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2AF5" w:rsidRPr="00663A26" w:rsidRDefault="00CC2AF5" w:rsidP="00663A26">
      <w:pPr>
        <w:spacing w:line="440" w:lineRule="exact"/>
        <w:ind w:firstLineChars="200" w:firstLine="561"/>
        <w:jc w:val="center"/>
        <w:rPr>
          <w:rFonts w:ascii="Times New Roman" w:eastAsia="標楷體" w:hAnsi="Times New Roman" w:cs="Times New Roman"/>
          <w:b/>
          <w:kern w:val="0"/>
          <w:sz w:val="28"/>
          <w:szCs w:val="28"/>
        </w:rPr>
      </w:pPr>
      <w:r w:rsidRPr="00663A26">
        <w:rPr>
          <w:rFonts w:ascii="Times New Roman" w:eastAsia="標楷體" w:hAnsi="Times New Roman" w:cs="Times New Roman"/>
          <w:b/>
          <w:kern w:val="0"/>
          <w:sz w:val="28"/>
          <w:szCs w:val="28"/>
        </w:rPr>
        <w:t>基模的應用：從聽障教育到普通教育</w:t>
      </w:r>
    </w:p>
    <w:p w:rsidR="00CC2AF5" w:rsidRPr="00663A26" w:rsidRDefault="00CC2AF5" w:rsidP="00663A26">
      <w:pPr>
        <w:spacing w:line="440" w:lineRule="exact"/>
        <w:ind w:firstLineChars="200" w:firstLine="480"/>
        <w:jc w:val="center"/>
        <w:rPr>
          <w:rFonts w:ascii="Times New Roman" w:eastAsia="標楷體" w:hAnsi="Times New Roman" w:cs="Times New Roman"/>
          <w:kern w:val="0"/>
          <w:szCs w:val="28"/>
        </w:rPr>
      </w:pPr>
      <w:r w:rsidRPr="00663A26">
        <w:rPr>
          <w:rFonts w:ascii="Times New Roman" w:eastAsia="標楷體" w:hAnsi="Times New Roman" w:cs="Times New Roman"/>
          <w:kern w:val="0"/>
          <w:szCs w:val="28"/>
        </w:rPr>
        <w:t>朱經明</w:t>
      </w:r>
    </w:p>
    <w:p w:rsidR="00936691" w:rsidRPr="00663A26" w:rsidRDefault="00936691" w:rsidP="00663A26">
      <w:pPr>
        <w:spacing w:line="440" w:lineRule="exact"/>
        <w:ind w:firstLineChars="200" w:firstLine="480"/>
        <w:jc w:val="center"/>
        <w:rPr>
          <w:rFonts w:ascii="Times New Roman" w:eastAsia="標楷體" w:hAnsi="Times New Roman" w:cs="Times New Roman"/>
          <w:kern w:val="0"/>
          <w:szCs w:val="28"/>
        </w:rPr>
      </w:pPr>
      <w:r w:rsidRPr="00663A26">
        <w:rPr>
          <w:rFonts w:ascii="Times New Roman" w:eastAsia="標楷體" w:hAnsi="Times New Roman" w:cs="Times New Roman" w:hint="eastAsia"/>
          <w:kern w:val="0"/>
          <w:szCs w:val="28"/>
        </w:rPr>
        <w:t>亞洲大學幼教系</w:t>
      </w:r>
    </w:p>
    <w:p w:rsidR="00DE5AB6" w:rsidRPr="00663A26" w:rsidRDefault="00DE5AB6" w:rsidP="00936691">
      <w:pPr>
        <w:ind w:firstLineChars="200" w:firstLine="440"/>
        <w:jc w:val="center"/>
        <w:rPr>
          <w:rFonts w:ascii="Times New Roman" w:eastAsia="標楷體" w:hAnsi="Times New Roman" w:cs="Times New Roman"/>
          <w:kern w:val="0"/>
          <w:sz w:val="22"/>
          <w:szCs w:val="24"/>
        </w:rPr>
      </w:pPr>
    </w:p>
    <w:p w:rsidR="001E18C0" w:rsidRPr="00B2715C" w:rsidRDefault="004443FE" w:rsidP="00E560B1">
      <w:pPr>
        <w:ind w:firstLineChars="200" w:firstLine="480"/>
        <w:rPr>
          <w:rFonts w:ascii="Times New Roman" w:eastAsia="標楷體" w:hAnsi="Times New Roman" w:cs="Times New Roman"/>
        </w:rPr>
      </w:pPr>
      <w:r w:rsidRPr="00B2715C">
        <w:rPr>
          <w:rFonts w:ascii="Times New Roman" w:eastAsia="標楷體" w:hAnsi="Times New Roman" w:cs="Times New Roman"/>
          <w:kern w:val="0"/>
          <w:szCs w:val="24"/>
        </w:rPr>
        <w:t>康德（</w:t>
      </w:r>
      <w:r w:rsidRPr="00B2715C">
        <w:rPr>
          <w:rFonts w:ascii="Times New Roman" w:eastAsia="標楷體" w:hAnsi="Times New Roman" w:cs="Times New Roman"/>
          <w:kern w:val="0"/>
          <w:szCs w:val="24"/>
        </w:rPr>
        <w:t>I. Kant</w:t>
      </w:r>
      <w:r w:rsidRPr="00B2715C">
        <w:rPr>
          <w:rFonts w:ascii="Times New Roman" w:eastAsia="標楷體" w:hAnsi="Times New Roman" w:cs="Times New Roman"/>
          <w:kern w:val="0"/>
          <w:szCs w:val="24"/>
        </w:rPr>
        <w:t>）</w:t>
      </w:r>
      <w:r w:rsidR="00534F1D" w:rsidRPr="00B2715C">
        <w:rPr>
          <w:rFonts w:ascii="Times New Roman" w:eastAsia="標楷體" w:hAnsi="Times New Roman" w:cs="Times New Roman"/>
          <w:kern w:val="0"/>
          <w:szCs w:val="24"/>
        </w:rPr>
        <w:t>認為自己</w:t>
      </w:r>
      <w:r w:rsidRPr="00B2715C">
        <w:rPr>
          <w:rFonts w:ascii="Times New Roman" w:eastAsia="標楷體" w:hAnsi="Times New Roman" w:cs="Times New Roman"/>
          <w:kern w:val="0"/>
          <w:szCs w:val="24"/>
        </w:rPr>
        <w:t>完成了知識論上哥白尼式革命，使原來主體投向客體的認知，轉變為客體符就主體先天形式的認知</w:t>
      </w:r>
      <w:r w:rsidR="00277B6A" w:rsidRPr="00B2715C">
        <w:rPr>
          <w:rFonts w:ascii="Times New Roman" w:eastAsia="標楷體" w:hAnsi="Times New Roman" w:cs="Times New Roman"/>
          <w:kern w:val="0"/>
          <w:szCs w:val="24"/>
        </w:rPr>
        <w:t>，</w:t>
      </w:r>
      <w:r w:rsidR="009F30EA" w:rsidRPr="00B2715C">
        <w:rPr>
          <w:rFonts w:ascii="Times New Roman" w:eastAsia="標楷體" w:hAnsi="Times New Roman" w:cs="Times New Roman"/>
          <w:kern w:val="0"/>
          <w:szCs w:val="24"/>
        </w:rPr>
        <w:t>而</w:t>
      </w:r>
      <w:r w:rsidR="00277B6A" w:rsidRPr="00B2715C">
        <w:rPr>
          <w:rFonts w:ascii="Times New Roman" w:eastAsia="標楷體" w:hAnsi="Times New Roman" w:cs="Times New Roman"/>
          <w:szCs w:val="24"/>
        </w:rPr>
        <w:t>基模</w:t>
      </w:r>
      <w:r w:rsidR="00277B6A" w:rsidRPr="00B2715C">
        <w:rPr>
          <w:rFonts w:ascii="Times New Roman" w:eastAsia="標楷體" w:hAnsi="Times New Roman" w:cs="Times New Roman"/>
          <w:kern w:val="0"/>
          <w:szCs w:val="24"/>
        </w:rPr>
        <w:t>（</w:t>
      </w:r>
      <w:r w:rsidR="00277B6A" w:rsidRPr="00B2715C">
        <w:rPr>
          <w:rFonts w:ascii="Times New Roman" w:eastAsia="標楷體" w:hAnsi="Times New Roman" w:cs="Times New Roman"/>
          <w:kern w:val="0"/>
          <w:szCs w:val="24"/>
        </w:rPr>
        <w:t>schemas</w:t>
      </w:r>
      <w:r w:rsidR="00277B6A" w:rsidRPr="00B2715C">
        <w:rPr>
          <w:rFonts w:ascii="Times New Roman" w:eastAsia="標楷體" w:hAnsi="Times New Roman" w:cs="Times New Roman"/>
          <w:kern w:val="0"/>
          <w:szCs w:val="24"/>
        </w:rPr>
        <w:t>）即屬主體的認知結構</w:t>
      </w:r>
      <w:r w:rsidRPr="00B2715C">
        <w:rPr>
          <w:rFonts w:ascii="Times New Roman" w:eastAsia="標楷體" w:hAnsi="Times New Roman" w:cs="Times New Roman"/>
          <w:kern w:val="0"/>
          <w:szCs w:val="24"/>
        </w:rPr>
        <w:t>。胡賽爾（</w:t>
      </w:r>
      <w:r w:rsidRPr="00B2715C">
        <w:rPr>
          <w:rFonts w:ascii="Times New Roman" w:eastAsia="標楷體" w:hAnsi="Times New Roman" w:cs="Times New Roman"/>
          <w:kern w:val="0"/>
          <w:szCs w:val="24"/>
        </w:rPr>
        <w:t>E. Husserl</w:t>
      </w:r>
      <w:r w:rsidRPr="00B2715C">
        <w:rPr>
          <w:rFonts w:ascii="Times New Roman" w:eastAsia="標楷體" w:hAnsi="Times New Roman" w:cs="Times New Roman"/>
          <w:kern w:val="0"/>
          <w:szCs w:val="24"/>
        </w:rPr>
        <w:t>）更提出「主體唯一」的信念，把</w:t>
      </w:r>
      <w:r w:rsidR="00FA26DB" w:rsidRPr="00B2715C">
        <w:rPr>
          <w:rFonts w:ascii="Times New Roman" w:eastAsia="標楷體" w:hAnsi="Times New Roman" w:cs="Times New Roman"/>
          <w:szCs w:val="24"/>
        </w:rPr>
        <w:t>經驗世界的「現象」</w:t>
      </w:r>
      <w:r w:rsidRPr="00B2715C">
        <w:rPr>
          <w:rFonts w:ascii="Times New Roman" w:eastAsia="標楷體" w:hAnsi="Times New Roman" w:cs="Times New Roman"/>
          <w:kern w:val="0"/>
          <w:szCs w:val="24"/>
        </w:rPr>
        <w:t>還原到意識</w:t>
      </w:r>
      <w:r w:rsidR="00FA26DB" w:rsidRPr="00B2715C">
        <w:rPr>
          <w:rFonts w:ascii="Times New Roman" w:eastAsia="標楷體" w:hAnsi="Times New Roman" w:cs="Times New Roman"/>
          <w:szCs w:val="24"/>
        </w:rPr>
        <w:t>（</w:t>
      </w:r>
      <w:r w:rsidR="00FA26DB" w:rsidRPr="00B2715C">
        <w:rPr>
          <w:rFonts w:ascii="Times New Roman" w:eastAsia="標楷體" w:hAnsi="Times New Roman" w:cs="Times New Roman"/>
          <w:szCs w:val="24"/>
        </w:rPr>
        <w:t>consciousness</w:t>
      </w:r>
      <w:r w:rsidR="00FA26DB" w:rsidRPr="00B2715C">
        <w:rPr>
          <w:rFonts w:ascii="Times New Roman" w:eastAsia="標楷體" w:hAnsi="Times New Roman" w:cs="Times New Roman"/>
          <w:szCs w:val="24"/>
        </w:rPr>
        <w:t>）</w:t>
      </w:r>
      <w:r w:rsidRPr="00B2715C">
        <w:rPr>
          <w:rFonts w:ascii="Times New Roman" w:eastAsia="標楷體" w:hAnsi="Times New Roman" w:cs="Times New Roman"/>
          <w:kern w:val="0"/>
          <w:szCs w:val="24"/>
        </w:rPr>
        <w:t>之中</w:t>
      </w:r>
      <w:r w:rsidR="00E94432" w:rsidRPr="00B2715C">
        <w:rPr>
          <w:rFonts w:ascii="Times New Roman" w:eastAsia="標楷體" w:hAnsi="Times New Roman" w:cs="Times New Roman"/>
          <w:szCs w:val="24"/>
        </w:rPr>
        <w:t>（</w:t>
      </w:r>
      <w:r w:rsidR="00E94432" w:rsidRPr="00B2715C">
        <w:rPr>
          <w:rFonts w:ascii="Times New Roman" w:eastAsia="標楷體" w:hAnsi="Times New Roman" w:cs="Times New Roman"/>
          <w:color w:val="000000"/>
          <w:szCs w:val="24"/>
        </w:rPr>
        <w:t>朱經明</w:t>
      </w:r>
      <w:r w:rsidR="00E94432" w:rsidRPr="00B2715C">
        <w:rPr>
          <w:rFonts w:ascii="Times New Roman" w:eastAsia="標楷體" w:hAnsi="Times New Roman" w:cs="Times New Roman"/>
          <w:szCs w:val="24"/>
        </w:rPr>
        <w:t>，</w:t>
      </w:r>
      <w:r w:rsidR="00E94432" w:rsidRPr="00B2715C">
        <w:rPr>
          <w:rFonts w:ascii="Times New Roman" w:eastAsia="標楷體" w:hAnsi="Times New Roman" w:cs="Times New Roman"/>
          <w:szCs w:val="24"/>
        </w:rPr>
        <w:t>1982</w:t>
      </w:r>
      <w:r w:rsidR="00E94432" w:rsidRPr="00B2715C">
        <w:rPr>
          <w:rFonts w:ascii="Times New Roman" w:eastAsia="標楷體" w:hAnsi="Times New Roman" w:cs="Times New Roman"/>
          <w:szCs w:val="24"/>
        </w:rPr>
        <w:t>）。</w:t>
      </w:r>
      <w:r w:rsidRPr="00B2715C">
        <w:rPr>
          <w:rFonts w:ascii="Times New Roman" w:eastAsia="標楷體" w:hAnsi="Times New Roman" w:cs="Times New Roman"/>
          <w:szCs w:val="24"/>
        </w:rPr>
        <w:t>胡塞爾</w:t>
      </w:r>
      <w:r w:rsidR="00517CA2" w:rsidRPr="00B2715C">
        <w:rPr>
          <w:rFonts w:ascii="Times New Roman" w:eastAsia="標楷體" w:hAnsi="Times New Roman" w:cs="Times New Roman"/>
          <w:szCs w:val="24"/>
        </w:rPr>
        <w:t>的</w:t>
      </w:r>
      <w:r w:rsidR="006674E7" w:rsidRPr="00B2715C">
        <w:rPr>
          <w:rFonts w:ascii="Times New Roman" w:eastAsia="標楷體" w:hAnsi="Times New Roman" w:cs="Times New Roman"/>
          <w:kern w:val="0"/>
          <w:szCs w:val="24"/>
        </w:rPr>
        <w:t>意識</w:t>
      </w:r>
      <w:r w:rsidR="00A9668A" w:rsidRPr="00B2715C">
        <w:rPr>
          <w:rFonts w:ascii="Times New Roman" w:eastAsia="標楷體" w:hAnsi="Times New Roman" w:cs="Times New Roman"/>
          <w:kern w:val="0"/>
          <w:szCs w:val="24"/>
        </w:rPr>
        <w:t>結構</w:t>
      </w:r>
      <w:r w:rsidR="00517CA2" w:rsidRPr="00B2715C">
        <w:rPr>
          <w:rFonts w:ascii="Times New Roman" w:eastAsia="標楷體" w:hAnsi="Times New Roman" w:cs="Times New Roman"/>
          <w:szCs w:val="24"/>
        </w:rPr>
        <w:t>與康德的範疇（</w:t>
      </w:r>
      <w:r w:rsidR="00517CA2" w:rsidRPr="00B2715C">
        <w:rPr>
          <w:rFonts w:ascii="Times New Roman" w:eastAsia="標楷體" w:hAnsi="Times New Roman" w:cs="Times New Roman"/>
          <w:szCs w:val="24"/>
        </w:rPr>
        <w:t>category</w:t>
      </w:r>
      <w:r w:rsidR="00517CA2" w:rsidRPr="00B2715C">
        <w:rPr>
          <w:rFonts w:ascii="Times New Roman" w:eastAsia="標楷體" w:hAnsi="Times New Roman" w:cs="Times New Roman"/>
          <w:szCs w:val="24"/>
        </w:rPr>
        <w:t>）相同，都是</w:t>
      </w:r>
      <w:r w:rsidRPr="00B2715C">
        <w:rPr>
          <w:rFonts w:ascii="Times New Roman" w:eastAsia="標楷體" w:hAnsi="Times New Roman" w:cs="Times New Roman"/>
          <w:szCs w:val="24"/>
        </w:rPr>
        <w:t>普世與必然的</w:t>
      </w:r>
      <w:r w:rsidR="006674E7" w:rsidRPr="00B2715C">
        <w:rPr>
          <w:rFonts w:ascii="Times New Roman" w:eastAsia="標楷體" w:hAnsi="Times New Roman" w:cs="Times New Roman"/>
          <w:szCs w:val="24"/>
        </w:rPr>
        <w:t>。</w:t>
      </w:r>
      <w:r w:rsidR="0026011D" w:rsidRPr="00B2715C">
        <w:rPr>
          <w:rFonts w:ascii="Times New Roman" w:eastAsia="標楷體" w:hAnsi="Times New Roman" w:cs="Times New Roman"/>
          <w:szCs w:val="24"/>
        </w:rPr>
        <w:t>康德認為</w:t>
      </w:r>
      <w:r w:rsidR="00F35A03" w:rsidRPr="00B2715C">
        <w:rPr>
          <w:rFonts w:ascii="Times New Roman" w:eastAsia="標楷體" w:hAnsi="Times New Roman" w:cs="Times New Roman"/>
          <w:szCs w:val="24"/>
        </w:rPr>
        <w:t>基模將</w:t>
      </w:r>
      <w:r w:rsidR="004F5A08" w:rsidRPr="00B2715C">
        <w:rPr>
          <w:rFonts w:ascii="Times New Roman" w:eastAsia="標楷體" w:hAnsi="Times New Roman" w:cs="Times New Roman"/>
          <w:szCs w:val="24"/>
        </w:rPr>
        <w:t>範疇應用於</w:t>
      </w:r>
      <w:r w:rsidR="00F35A03" w:rsidRPr="00B2715C">
        <w:rPr>
          <w:rFonts w:ascii="Times New Roman" w:eastAsia="標楷體" w:hAnsi="Times New Roman" w:cs="Times New Roman"/>
          <w:szCs w:val="24"/>
        </w:rPr>
        <w:t>感官的印象</w:t>
      </w:r>
      <w:r w:rsidR="004F5A08" w:rsidRPr="00B2715C">
        <w:rPr>
          <w:rFonts w:ascii="Times New Roman" w:eastAsia="標楷體" w:hAnsi="Times New Roman" w:cs="Times New Roman"/>
          <w:szCs w:val="24"/>
        </w:rPr>
        <w:t>，</w:t>
      </w:r>
      <w:r w:rsidR="00E94432" w:rsidRPr="00B2715C">
        <w:rPr>
          <w:rFonts w:ascii="Times New Roman" w:eastAsia="標楷體" w:hAnsi="Times New Roman" w:cs="Times New Roman"/>
          <w:szCs w:val="24"/>
        </w:rPr>
        <w:t>是將純粹概念圖解的程序規則</w:t>
      </w:r>
      <w:r w:rsidR="00B24001" w:rsidRPr="00B2715C">
        <w:rPr>
          <w:rFonts w:ascii="Times New Roman" w:eastAsia="標楷體" w:hAnsi="Times New Roman" w:cs="Times New Roman"/>
          <w:szCs w:val="24"/>
        </w:rPr>
        <w:t>（</w:t>
      </w:r>
      <w:r w:rsidR="00B24001" w:rsidRPr="00B2715C">
        <w:rPr>
          <w:rFonts w:ascii="Times New Roman" w:hAnsi="Times New Roman" w:cs="Times New Roman"/>
          <w:szCs w:val="24"/>
        </w:rPr>
        <w:t>procedural rule</w:t>
      </w:r>
      <w:r w:rsidR="00B24001" w:rsidRPr="00B2715C">
        <w:rPr>
          <w:rFonts w:ascii="Times New Roman" w:eastAsia="標楷體" w:hAnsi="Times New Roman" w:cs="Times New Roman"/>
          <w:szCs w:val="24"/>
        </w:rPr>
        <w:t>）</w:t>
      </w:r>
      <w:r w:rsidR="00E94432" w:rsidRPr="00B2715C">
        <w:rPr>
          <w:rFonts w:ascii="Times New Roman" w:eastAsia="標楷體" w:hAnsi="Times New Roman" w:cs="Times New Roman"/>
          <w:szCs w:val="24"/>
        </w:rPr>
        <w:t>，</w:t>
      </w:r>
      <w:r w:rsidR="00B25D7E" w:rsidRPr="00B2715C">
        <w:rPr>
          <w:rFonts w:ascii="Times New Roman" w:eastAsia="標楷體" w:hAnsi="Times New Roman" w:cs="Times New Roman"/>
          <w:szCs w:val="24"/>
        </w:rPr>
        <w:t>類似電腦流程圖</w:t>
      </w:r>
      <w:r w:rsidR="00DF052F" w:rsidRPr="00B2715C">
        <w:rPr>
          <w:rFonts w:ascii="Times New Roman" w:eastAsia="標楷體" w:hAnsi="Times New Roman" w:cs="Times New Roman"/>
          <w:szCs w:val="24"/>
        </w:rPr>
        <w:t>或是</w:t>
      </w:r>
      <w:r w:rsidR="00A763B8" w:rsidRPr="00B2715C">
        <w:rPr>
          <w:rFonts w:ascii="Times New Roman" w:eastAsia="標楷體" w:hAnsi="Times New Roman" w:cs="Times New Roman"/>
          <w:szCs w:val="24"/>
        </w:rPr>
        <w:t>維根斯坦的</w:t>
      </w:r>
      <w:r w:rsidR="00A763B8" w:rsidRPr="00B2715C">
        <w:rPr>
          <w:rFonts w:ascii="Times New Roman" w:eastAsia="標楷體" w:hAnsi="Times New Roman" w:cs="Times New Roman"/>
          <w:bCs/>
          <w:szCs w:val="24"/>
        </w:rPr>
        <w:t>圖像理論</w:t>
      </w:r>
      <w:r w:rsidR="00184EDE" w:rsidRPr="00B2715C">
        <w:rPr>
          <w:rFonts w:ascii="Times New Roman" w:eastAsia="標楷體" w:hAnsi="Times New Roman" w:cs="Times New Roman"/>
          <w:szCs w:val="24"/>
        </w:rPr>
        <w:t>（</w:t>
      </w:r>
      <w:r w:rsidR="00184EDE" w:rsidRPr="00B2715C">
        <w:rPr>
          <w:rStyle w:val="reference-text"/>
          <w:rFonts w:ascii="Times New Roman" w:eastAsia="標楷體" w:hAnsi="Times New Roman" w:cs="Times New Roman"/>
          <w:szCs w:val="24"/>
        </w:rPr>
        <w:t>Eco, 1999</w:t>
      </w:r>
      <w:r w:rsidR="00184EDE" w:rsidRPr="00B2715C">
        <w:rPr>
          <w:rFonts w:ascii="Times New Roman" w:eastAsia="標楷體" w:hAnsi="Times New Roman" w:cs="Times New Roman"/>
          <w:szCs w:val="24"/>
        </w:rPr>
        <w:t>）</w:t>
      </w:r>
      <w:r w:rsidR="0026011D" w:rsidRPr="00B2715C">
        <w:rPr>
          <w:rFonts w:ascii="Times New Roman" w:eastAsia="標楷體" w:hAnsi="Times New Roman" w:cs="Times New Roman"/>
          <w:szCs w:val="24"/>
        </w:rPr>
        <w:t>。</w:t>
      </w:r>
      <w:r w:rsidR="00E00309" w:rsidRPr="00B2715C">
        <w:rPr>
          <w:rFonts w:ascii="Times New Roman" w:eastAsia="標楷體" w:hAnsi="Times New Roman" w:cs="Times New Roman"/>
        </w:rPr>
        <w:t>維根斯坦</w:t>
      </w:r>
      <w:r w:rsidR="002E10FC" w:rsidRPr="00B2715C">
        <w:rPr>
          <w:rFonts w:ascii="Times New Roman" w:eastAsia="標楷體" w:hAnsi="Times New Roman" w:cs="Times New Roman"/>
        </w:rPr>
        <w:t>（</w:t>
      </w:r>
      <w:r w:rsidR="002E10FC" w:rsidRPr="00B2715C">
        <w:rPr>
          <w:rFonts w:ascii="Times New Roman" w:hAnsi="Times New Roman" w:cs="Times New Roman"/>
          <w:bCs/>
          <w:kern w:val="36"/>
          <w:szCs w:val="24"/>
        </w:rPr>
        <w:t>Wittgenstein</w:t>
      </w:r>
      <w:r w:rsidR="002E10FC" w:rsidRPr="00B2715C">
        <w:rPr>
          <w:rFonts w:ascii="Times New Roman" w:eastAsia="標楷體" w:hAnsi="Times New Roman" w:cs="Times New Roman"/>
        </w:rPr>
        <w:t>，</w:t>
      </w:r>
      <w:r w:rsidR="002E10FC" w:rsidRPr="00B2715C">
        <w:rPr>
          <w:rFonts w:ascii="Times New Roman" w:eastAsia="標楷體" w:hAnsi="Times New Roman" w:cs="Times New Roman"/>
        </w:rPr>
        <w:t>1922</w:t>
      </w:r>
      <w:r w:rsidR="002E10FC" w:rsidRPr="00B2715C">
        <w:rPr>
          <w:rFonts w:ascii="Times New Roman" w:eastAsia="標楷體" w:hAnsi="Times New Roman" w:cs="Times New Roman"/>
        </w:rPr>
        <w:t>）</w:t>
      </w:r>
      <w:r w:rsidR="00E00309" w:rsidRPr="00B2715C">
        <w:rPr>
          <w:rFonts w:ascii="Times New Roman" w:eastAsia="標楷體" w:hAnsi="Times New Roman" w:cs="Times New Roman"/>
        </w:rPr>
        <w:t>的</w:t>
      </w:r>
      <w:r w:rsidR="00E00309" w:rsidRPr="00B2715C">
        <w:rPr>
          <w:rFonts w:ascii="Times New Roman" w:eastAsia="標楷體" w:hAnsi="Times New Roman" w:cs="Times New Roman"/>
          <w:bCs/>
        </w:rPr>
        <w:t>語言圖像理論</w:t>
      </w:r>
      <w:r w:rsidR="005060FE" w:rsidRPr="00B2715C">
        <w:rPr>
          <w:rFonts w:ascii="Times New Roman" w:eastAsia="標楷體" w:hAnsi="Times New Roman" w:cs="Times New Roman"/>
          <w:bCs/>
        </w:rPr>
        <w:t>（</w:t>
      </w:r>
      <w:r w:rsidR="005060FE" w:rsidRPr="00B2715C">
        <w:rPr>
          <w:rFonts w:ascii="Times New Roman" w:eastAsia="標楷體" w:hAnsi="Times New Roman" w:cs="Times New Roman"/>
        </w:rPr>
        <w:t>picture theory of language</w:t>
      </w:r>
      <w:r w:rsidR="005060FE" w:rsidRPr="00B2715C">
        <w:rPr>
          <w:rFonts w:ascii="Times New Roman" w:eastAsia="標楷體" w:hAnsi="Times New Roman" w:cs="Times New Roman"/>
          <w:bCs/>
        </w:rPr>
        <w:t>）認為</w:t>
      </w:r>
      <w:r w:rsidR="005060FE" w:rsidRPr="00B2715C">
        <w:rPr>
          <w:rFonts w:ascii="Times New Roman" w:eastAsia="標楷體" w:hAnsi="Times New Roman" w:cs="Times New Roman"/>
        </w:rPr>
        <w:t>思想是事實的邏輯圖像</w:t>
      </w:r>
      <w:r w:rsidR="000E2EB7" w:rsidRPr="00B2715C">
        <w:rPr>
          <w:rFonts w:ascii="Times New Roman" w:eastAsia="標楷體" w:hAnsi="Times New Roman" w:cs="Times New Roman"/>
        </w:rPr>
        <w:t>，語言表達可以被看作一種幾何投影</w:t>
      </w:r>
      <w:r w:rsidR="007A2474" w:rsidRPr="00B2715C">
        <w:rPr>
          <w:rFonts w:ascii="Times New Roman" w:eastAsia="標楷體" w:hAnsi="Times New Roman" w:cs="Times New Roman"/>
        </w:rPr>
        <w:t>。圖像要表現事實，必須擁有同這個事實一樣的邏輯結構。</w:t>
      </w:r>
      <w:r w:rsidR="00511A10" w:rsidRPr="00B2715C">
        <w:rPr>
          <w:rFonts w:ascii="Times New Roman" w:eastAsia="標楷體" w:hAnsi="Times New Roman" w:cs="Times New Roman"/>
        </w:rPr>
        <w:t>世界由全體相互連接的事實構成，而命題建造世界的</w:t>
      </w:r>
      <w:r w:rsidR="00511A10" w:rsidRPr="00B2715C">
        <w:rPr>
          <w:rFonts w:ascii="Times New Roman" w:eastAsia="標楷體" w:hAnsi="Times New Roman" w:cs="Times New Roman"/>
        </w:rPr>
        <w:t>"</w:t>
      </w:r>
      <w:r w:rsidR="00511A10" w:rsidRPr="00B2715C">
        <w:rPr>
          <w:rFonts w:ascii="Times New Roman" w:eastAsia="標楷體" w:hAnsi="Times New Roman" w:cs="Times New Roman"/>
        </w:rPr>
        <w:t>圖像</w:t>
      </w:r>
      <w:r w:rsidR="00511A10" w:rsidRPr="00B2715C">
        <w:rPr>
          <w:rFonts w:ascii="Times New Roman" w:eastAsia="標楷體" w:hAnsi="Times New Roman" w:cs="Times New Roman"/>
        </w:rPr>
        <w:t>"</w:t>
      </w:r>
      <w:r w:rsidR="00511A10" w:rsidRPr="00B2715C">
        <w:rPr>
          <w:rFonts w:ascii="Times New Roman" w:eastAsia="標楷體" w:hAnsi="Times New Roman" w:cs="Times New Roman"/>
        </w:rPr>
        <w:t>。</w:t>
      </w:r>
    </w:p>
    <w:p w:rsidR="006836A5" w:rsidRPr="00B2715C" w:rsidRDefault="00511A10" w:rsidP="00E560B1">
      <w:pPr>
        <w:ind w:firstLineChars="200" w:firstLine="480"/>
        <w:rPr>
          <w:rFonts w:ascii="Times New Roman" w:eastAsia="標楷體" w:hAnsi="Times New Roman" w:cs="Times New Roman"/>
        </w:rPr>
      </w:pPr>
      <w:r w:rsidRPr="00B2715C">
        <w:rPr>
          <w:rFonts w:ascii="Times New Roman" w:eastAsia="標楷體" w:hAnsi="Times New Roman" w:cs="Times New Roman"/>
        </w:rPr>
        <w:t>數學文字題為一種命題，可表</w:t>
      </w:r>
      <w:r w:rsidR="00317D96" w:rsidRPr="00B2715C">
        <w:rPr>
          <w:rFonts w:ascii="Times New Roman" w:eastAsia="標楷體" w:hAnsi="Times New Roman" w:cs="Times New Roman"/>
        </w:rPr>
        <w:t>達</w:t>
      </w:r>
      <w:r w:rsidR="008205F3" w:rsidRPr="00B2715C">
        <w:rPr>
          <w:rFonts w:ascii="Times New Roman" w:eastAsia="標楷體" w:hAnsi="Times New Roman" w:cs="Times New Roman"/>
        </w:rPr>
        <w:t>問題</w:t>
      </w:r>
      <w:r w:rsidR="00317D96" w:rsidRPr="00B2715C">
        <w:rPr>
          <w:rFonts w:ascii="Times New Roman" w:eastAsia="標楷體" w:hAnsi="Times New Roman" w:cs="Times New Roman"/>
        </w:rPr>
        <w:t>情境的</w:t>
      </w:r>
      <w:r w:rsidR="008205F3" w:rsidRPr="00B2715C">
        <w:rPr>
          <w:rFonts w:ascii="Times New Roman" w:eastAsia="標楷體" w:hAnsi="Times New Roman" w:cs="Times New Roman"/>
        </w:rPr>
        <w:t>視覺</w:t>
      </w:r>
      <w:r w:rsidR="00317D96" w:rsidRPr="00B2715C">
        <w:rPr>
          <w:rFonts w:ascii="Times New Roman" w:eastAsia="標楷體" w:hAnsi="Times New Roman" w:cs="Times New Roman"/>
        </w:rPr>
        <w:t>圖像。</w:t>
      </w:r>
      <w:r w:rsidR="003C667A" w:rsidRPr="00B2715C">
        <w:rPr>
          <w:rFonts w:ascii="Times New Roman" w:eastAsia="標楷體" w:hAnsi="Times New Roman" w:cs="Times New Roman"/>
        </w:rPr>
        <w:t>聽障學生由於語文閱讀的困難，</w:t>
      </w:r>
      <w:r w:rsidR="00317D96" w:rsidRPr="00B2715C">
        <w:rPr>
          <w:rFonts w:ascii="Times New Roman" w:eastAsia="標楷體" w:hAnsi="Times New Roman" w:cs="Times New Roman"/>
        </w:rPr>
        <w:t>對數學文字題</w:t>
      </w:r>
      <w:r w:rsidR="006A3241">
        <w:rPr>
          <w:rFonts w:ascii="Times New Roman" w:eastAsia="標楷體" w:hAnsi="Times New Roman" w:cs="Times New Roman" w:hint="eastAsia"/>
        </w:rPr>
        <w:t>通常</w:t>
      </w:r>
      <w:r w:rsidR="00317D96" w:rsidRPr="00B2715C">
        <w:rPr>
          <w:rFonts w:ascii="Times New Roman" w:eastAsia="標楷體" w:hAnsi="Times New Roman" w:cs="Times New Roman"/>
        </w:rPr>
        <w:t>有相當大的困難。</w:t>
      </w:r>
      <w:r w:rsidR="008205F3" w:rsidRPr="00B2715C">
        <w:rPr>
          <w:rFonts w:ascii="Times New Roman" w:eastAsia="標楷體" w:hAnsi="Times New Roman" w:cs="Times New Roman"/>
        </w:rPr>
        <w:t>因此</w:t>
      </w:r>
      <w:r w:rsidR="00317D96" w:rsidRPr="00B2715C">
        <w:rPr>
          <w:rFonts w:ascii="Times New Roman" w:eastAsia="標楷體" w:hAnsi="Times New Roman" w:cs="Times New Roman"/>
        </w:rPr>
        <w:t>我們</w:t>
      </w:r>
      <w:r w:rsidR="003C667A" w:rsidRPr="00B2715C">
        <w:rPr>
          <w:rFonts w:ascii="Times New Roman" w:eastAsia="標楷體" w:hAnsi="Times New Roman" w:cs="Times New Roman"/>
        </w:rPr>
        <w:t>可將語文還原為圖像，再將圖</w:t>
      </w:r>
      <w:r w:rsidR="009F30EA" w:rsidRPr="00B2715C">
        <w:rPr>
          <w:rFonts w:ascii="Times New Roman" w:eastAsia="標楷體" w:hAnsi="Times New Roman" w:cs="Times New Roman"/>
        </w:rPr>
        <w:t>像</w:t>
      </w:r>
      <w:r w:rsidR="003C667A" w:rsidRPr="00B2715C">
        <w:rPr>
          <w:rFonts w:ascii="Times New Roman" w:eastAsia="標楷體" w:hAnsi="Times New Roman" w:cs="Times New Roman"/>
        </w:rPr>
        <w:t>還原為基模</w:t>
      </w:r>
      <w:r w:rsidR="009F30EA" w:rsidRPr="00B2715C">
        <w:rPr>
          <w:rFonts w:ascii="Times New Roman" w:eastAsia="標楷體" w:hAnsi="Times New Roman" w:cs="Times New Roman"/>
        </w:rPr>
        <w:t>，而一個基模可代表許多不同的類似情境或圖像。</w:t>
      </w:r>
      <w:r w:rsidR="00DB3619" w:rsidRPr="00B2715C">
        <w:rPr>
          <w:rFonts w:ascii="Times New Roman" w:eastAsia="標楷體" w:hAnsi="Times New Roman" w:cs="Times New Roman"/>
        </w:rPr>
        <w:t>這</w:t>
      </w:r>
      <w:r w:rsidR="00DB3619" w:rsidRPr="00B2715C">
        <w:rPr>
          <w:rFonts w:ascii="Times New Roman" w:eastAsia="標楷體" w:hAnsi="Times New Roman" w:cs="Times New Roman"/>
          <w:szCs w:val="24"/>
        </w:rPr>
        <w:t>類似</w:t>
      </w:r>
      <w:r w:rsidR="00DB3619" w:rsidRPr="00B2715C">
        <w:rPr>
          <w:rFonts w:ascii="Times New Roman" w:eastAsia="標楷體" w:hAnsi="Times New Roman" w:cs="Times New Roman"/>
          <w:kern w:val="0"/>
          <w:szCs w:val="24"/>
        </w:rPr>
        <w:t>胡賽爾所提出的主體信念，把</w:t>
      </w:r>
      <w:r w:rsidR="00DB3619" w:rsidRPr="00B2715C">
        <w:rPr>
          <w:rFonts w:ascii="Times New Roman" w:eastAsia="標楷體" w:hAnsi="Times New Roman" w:cs="Times New Roman"/>
          <w:szCs w:val="24"/>
        </w:rPr>
        <w:t>經驗世界的「現象」</w:t>
      </w:r>
      <w:r w:rsidR="00DB3619" w:rsidRPr="00B2715C">
        <w:rPr>
          <w:rFonts w:ascii="Times New Roman" w:eastAsia="標楷體" w:hAnsi="Times New Roman" w:cs="Times New Roman"/>
          <w:kern w:val="0"/>
          <w:szCs w:val="24"/>
        </w:rPr>
        <w:t>還原到意識之中</w:t>
      </w:r>
      <w:r w:rsidR="009F30EA" w:rsidRPr="00B2715C">
        <w:rPr>
          <w:rFonts w:ascii="Times New Roman" w:eastAsia="標楷體" w:hAnsi="Times New Roman" w:cs="Times New Roman"/>
          <w:kern w:val="0"/>
          <w:szCs w:val="24"/>
        </w:rPr>
        <w:t>。</w:t>
      </w:r>
      <w:r w:rsidR="009F30EA" w:rsidRPr="00B2715C">
        <w:rPr>
          <w:rFonts w:ascii="Times New Roman" w:eastAsia="標楷體" w:hAnsi="Times New Roman" w:cs="Times New Roman"/>
        </w:rPr>
        <w:t>Reed(2006)</w:t>
      </w:r>
      <w:r w:rsidR="009F30EA" w:rsidRPr="00B2715C">
        <w:rPr>
          <w:rFonts w:ascii="Times New Roman" w:eastAsia="標楷體" w:hAnsi="Times New Roman" w:cs="Times New Roman"/>
        </w:rPr>
        <w:t>指出基模可使學生比較問題相似之處，找到共同的結構，和問題的解決方式，並遷移（</w:t>
      </w:r>
      <w:r w:rsidR="009F30EA" w:rsidRPr="00B2715C">
        <w:rPr>
          <w:rFonts w:ascii="Times New Roman" w:eastAsia="標楷體" w:hAnsi="Times New Roman" w:cs="Times New Roman"/>
        </w:rPr>
        <w:t>transfer</w:t>
      </w:r>
      <w:r w:rsidR="009F30EA" w:rsidRPr="00B2715C">
        <w:rPr>
          <w:rFonts w:ascii="Times New Roman" w:eastAsia="標楷體" w:hAnsi="Times New Roman" w:cs="Times New Roman"/>
        </w:rPr>
        <w:t>）到其他有相同解題方式的題目。</w:t>
      </w:r>
      <w:r w:rsidR="009F30EA" w:rsidRPr="00B2715C">
        <w:rPr>
          <w:rFonts w:ascii="Times New Roman" w:eastAsia="標楷體" w:hAnsi="Times New Roman" w:cs="Times New Roman"/>
          <w:color w:val="000000"/>
        </w:rPr>
        <w:t>算術應用題亦由基模組成，</w:t>
      </w:r>
      <w:r w:rsidR="009F30EA" w:rsidRPr="00B2715C">
        <w:rPr>
          <w:rFonts w:ascii="Times New Roman" w:eastAsia="標楷體" w:hAnsi="Times New Roman" w:cs="Times New Roman"/>
        </w:rPr>
        <w:t xml:space="preserve">Riley, Greeno, and Heller </w:t>
      </w:r>
      <w:r w:rsidR="001E7E1F" w:rsidRPr="00B2715C">
        <w:rPr>
          <w:rFonts w:ascii="Times New Roman" w:eastAsia="標楷體" w:hAnsi="Times New Roman" w:cs="Times New Roman"/>
        </w:rPr>
        <w:fldChar w:fldCharType="begin"/>
      </w:r>
      <w:r w:rsidR="009F30EA" w:rsidRPr="00B2715C">
        <w:rPr>
          <w:rFonts w:ascii="Times New Roman" w:eastAsia="標楷體" w:hAnsi="Times New Roman" w:cs="Times New Roman"/>
        </w:rPr>
        <w:instrText xml:space="preserve"> ADDIN EN.CITE &lt;EndNote&gt;&lt;Cite ExcludeAuth="1"&gt;&lt;Author&gt;Riley&lt;/Author&gt;&lt;Year&gt;1983&lt;/Year&gt;&lt;RecNum&gt;359&lt;/RecNum&gt;&lt;record&gt;&lt;database name='Visual Thinking.enl' path='/Users/sreed/Desktop/Visual Thinking.enl'&gt;Visual Thinking.enl&lt;/database&gt;&lt;source-app name='EndNote' version='8.0'&gt;EndNote&lt;/source-app&gt;&lt;rec-number&gt;359&lt;/rec-number&gt;&lt;ref-type name='Book Section'&gt;5&lt;/ref-type&gt;&lt;contributors&gt;&lt;authors&gt;&lt;author&gt;&lt;style face='normal' font='default' size='100%'&gt;Riley, M.&lt;/style&gt;&lt;/author&gt;&lt;author&gt;&lt;style face='normal' font='default' size='100%'&gt;Greeno, J. G.&lt;/style&gt;&lt;/author&gt;&lt;author&gt;&lt;style face='normal' font='default' size='100%'&gt;Heller, J. I.&lt;/style&gt;&lt;/author&gt;&lt;/authors&gt;&lt;secondary-authors&gt;&lt;author&gt;&lt;style face='normal' font='default' size='100%'&gt;Ginsberg, H. P.&lt;/style&gt;&lt;/author&gt;&lt;/secondary-authors&gt;&lt;/contributors&gt;&lt;titles&gt;&lt;title&gt;&lt;style face='normal' font='default' size='100%'&gt;Development of children&amp;apos;s problem-solving ability in arithmetic&lt;/style&gt;&lt;/title&gt;&lt;secondary-title&gt;&lt;style face='normal' font='default' size='100%'&gt;The development of mathematical thinking&lt;/style&gt;&lt;/secondary-title&gt;&lt;/titles&gt;&lt;pages&gt;&lt;style face='normal' font='default' size='100%'&gt;153-196&lt;/style&gt;&lt;/pages&gt;&lt;dates&gt;&lt;year&gt;&lt;style face='normal' font='default' size='100%'&gt;1983&lt;/style&gt;&lt;/year&gt;&lt;/dates&gt;&lt;pub-location&gt;&lt;style face='normal' font='default' size='100%'&gt;New York&lt;/style&gt;&lt;/pub-location&gt;&lt;publisher&gt;&lt;style face='normal' font='default' size='100%'&gt;Academic Press&lt;/style&gt;&lt;/publisher&gt;&lt;urls&gt;&lt;/urls&gt;&lt;/record&gt;&lt;/Cite&gt;&lt;/EndNote&gt;</w:instrText>
      </w:r>
      <w:r w:rsidR="001E7E1F" w:rsidRPr="00B2715C">
        <w:rPr>
          <w:rFonts w:ascii="Times New Roman" w:eastAsia="標楷體" w:hAnsi="Times New Roman" w:cs="Times New Roman"/>
        </w:rPr>
        <w:fldChar w:fldCharType="separate"/>
      </w:r>
      <w:r w:rsidR="009F30EA" w:rsidRPr="00B2715C">
        <w:rPr>
          <w:rFonts w:ascii="Times New Roman" w:eastAsia="標楷體" w:hAnsi="Times New Roman" w:cs="Times New Roman"/>
        </w:rPr>
        <w:t>(1983)</w:t>
      </w:r>
      <w:r w:rsidR="001E7E1F" w:rsidRPr="00B2715C">
        <w:rPr>
          <w:rFonts w:ascii="Times New Roman" w:eastAsia="標楷體" w:hAnsi="Times New Roman" w:cs="Times New Roman"/>
        </w:rPr>
        <w:fldChar w:fldCharType="end"/>
      </w:r>
      <w:r w:rsidR="009F30EA" w:rsidRPr="00B2715C">
        <w:rPr>
          <w:rFonts w:ascii="Times New Roman" w:eastAsia="標楷體" w:hAnsi="Times New Roman" w:cs="Times New Roman"/>
        </w:rPr>
        <w:t>提出</w:t>
      </w:r>
      <w:r w:rsidR="009F30EA" w:rsidRPr="00B2715C">
        <w:rPr>
          <w:rFonts w:ascii="Times New Roman" w:eastAsia="標楷體" w:hAnsi="Times New Roman" w:cs="Times New Roman"/>
          <w:color w:val="000000"/>
        </w:rPr>
        <w:t>算術應用題</w:t>
      </w:r>
      <w:r w:rsidR="009F30EA" w:rsidRPr="00B2715C">
        <w:rPr>
          <w:rFonts w:ascii="Times New Roman" w:eastAsia="標楷體" w:hAnsi="Times New Roman" w:cs="Times New Roman"/>
        </w:rPr>
        <w:t>的基模主要分為：組合、改變、與比較三類：</w:t>
      </w:r>
    </w:p>
    <w:p w:rsidR="00C5606B" w:rsidRPr="00B2715C" w:rsidRDefault="00241161" w:rsidP="00E560B1">
      <w:pPr>
        <w:ind w:firstLineChars="200" w:firstLine="480"/>
        <w:rPr>
          <w:rFonts w:ascii="Times New Roman" w:hAnsi="Times New Roman" w:cs="Times New Roman"/>
          <w:noProof/>
        </w:rPr>
      </w:pPr>
      <w:r w:rsidRPr="00B2715C">
        <w:rPr>
          <w:rFonts w:ascii="Times New Roman" w:eastAsia="標楷體" w:hAnsi="Times New Roman" w:cs="Times New Roman"/>
          <w:noProof/>
          <w:kern w:val="0"/>
          <w:szCs w:val="24"/>
        </w:rPr>
        <w:drawing>
          <wp:inline distT="0" distB="0" distL="0" distR="0">
            <wp:extent cx="1625600" cy="781050"/>
            <wp:effectExtent l="19050" t="0" r="0" b="0"/>
            <wp:docPr id="1" name="圖片 1"/>
            <wp:cNvGraphicFramePr/>
            <a:graphic xmlns:a="http://schemas.openxmlformats.org/drawingml/2006/main">
              <a:graphicData uri="http://schemas.openxmlformats.org/drawingml/2006/picture">
                <pic:pic xmlns:pic="http://schemas.openxmlformats.org/drawingml/2006/picture">
                  <pic:nvPicPr>
                    <pic:cNvPr id="1028" name="圖片 2"/>
                    <pic:cNvPicPr>
                      <a:picLocks noChangeAspect="1" noChangeArrowheads="1"/>
                    </pic:cNvPicPr>
                  </pic:nvPicPr>
                  <pic:blipFill>
                    <a:blip r:embed="rId7" cstate="print"/>
                    <a:srcRect/>
                    <a:stretch>
                      <a:fillRect/>
                    </a:stretch>
                  </pic:blipFill>
                  <pic:spPr bwMode="auto">
                    <a:xfrm>
                      <a:off x="0" y="0"/>
                      <a:ext cx="1625600" cy="781050"/>
                    </a:xfrm>
                    <a:prstGeom prst="rect">
                      <a:avLst/>
                    </a:prstGeom>
                    <a:noFill/>
                    <a:ln w="9525">
                      <a:noFill/>
                      <a:miter lim="800000"/>
                      <a:headEnd/>
                      <a:tailEnd/>
                    </a:ln>
                  </pic:spPr>
                </pic:pic>
              </a:graphicData>
            </a:graphic>
          </wp:inline>
        </w:drawing>
      </w:r>
      <w:r w:rsidRPr="00B2715C">
        <w:rPr>
          <w:rFonts w:ascii="Times New Roman" w:hAnsi="Times New Roman" w:cs="Times New Roman"/>
          <w:noProof/>
        </w:rPr>
        <w:t xml:space="preserve"> </w:t>
      </w:r>
      <w:r w:rsidRPr="00B2715C">
        <w:rPr>
          <w:rFonts w:ascii="Times New Roman" w:eastAsia="標楷體" w:hAnsi="Times New Roman" w:cs="Times New Roman"/>
          <w:noProof/>
          <w:kern w:val="0"/>
          <w:szCs w:val="24"/>
        </w:rPr>
        <w:drawing>
          <wp:inline distT="0" distB="0" distL="0" distR="0">
            <wp:extent cx="1073150" cy="1593850"/>
            <wp:effectExtent l="19050" t="0" r="0" b="0"/>
            <wp:docPr id="2" name="圖片 2"/>
            <wp:cNvGraphicFramePr/>
            <a:graphic xmlns:a="http://schemas.openxmlformats.org/drawingml/2006/main">
              <a:graphicData uri="http://schemas.openxmlformats.org/drawingml/2006/picture">
                <pic:pic xmlns:pic="http://schemas.openxmlformats.org/drawingml/2006/picture">
                  <pic:nvPicPr>
                    <pic:cNvPr id="3" name="圖片 2"/>
                    <pic:cNvPicPr/>
                  </pic:nvPicPr>
                  <pic:blipFill>
                    <a:blip r:embed="rId8" cstate="print"/>
                    <a:srcRect/>
                    <a:stretch>
                      <a:fillRect/>
                    </a:stretch>
                  </pic:blipFill>
                  <pic:spPr bwMode="auto">
                    <a:xfrm>
                      <a:off x="0" y="0"/>
                      <a:ext cx="1074386" cy="1595686"/>
                    </a:xfrm>
                    <a:prstGeom prst="rect">
                      <a:avLst/>
                    </a:prstGeom>
                    <a:noFill/>
                    <a:ln w="9525">
                      <a:noFill/>
                      <a:miter lim="800000"/>
                      <a:headEnd/>
                      <a:tailEnd/>
                    </a:ln>
                  </pic:spPr>
                </pic:pic>
              </a:graphicData>
            </a:graphic>
          </wp:inline>
        </w:drawing>
      </w:r>
      <w:r w:rsidRPr="00B2715C">
        <w:rPr>
          <w:rFonts w:ascii="Times New Roman" w:hAnsi="Times New Roman" w:cs="Times New Roman"/>
          <w:noProof/>
        </w:rPr>
        <w:t xml:space="preserve"> </w:t>
      </w:r>
      <w:r w:rsidRPr="00B2715C">
        <w:rPr>
          <w:rFonts w:ascii="Times New Roman" w:hAnsi="Times New Roman" w:cs="Times New Roman"/>
          <w:noProof/>
        </w:rPr>
        <w:drawing>
          <wp:inline distT="0" distB="0" distL="0" distR="0">
            <wp:extent cx="2000250" cy="844550"/>
            <wp:effectExtent l="19050" t="0" r="0" b="0"/>
            <wp:docPr id="3" name="圖片 3" descr="C:\Users\user\Pictures\n1.jpg"/>
            <wp:cNvGraphicFramePr/>
            <a:graphic xmlns:a="http://schemas.openxmlformats.org/drawingml/2006/main">
              <a:graphicData uri="http://schemas.openxmlformats.org/drawingml/2006/picture">
                <pic:pic xmlns:pic="http://schemas.openxmlformats.org/drawingml/2006/picture">
                  <pic:nvPicPr>
                    <pic:cNvPr id="3" name="圖片 2" descr="C:\Users\user\Pictures\n1.jpg"/>
                    <pic:cNvPicPr/>
                  </pic:nvPicPr>
                  <pic:blipFill>
                    <a:blip r:embed="rId9" cstate="print"/>
                    <a:srcRect/>
                    <a:stretch>
                      <a:fillRect/>
                    </a:stretch>
                  </pic:blipFill>
                  <pic:spPr bwMode="auto">
                    <a:xfrm>
                      <a:off x="0" y="0"/>
                      <a:ext cx="2001399" cy="845035"/>
                    </a:xfrm>
                    <a:prstGeom prst="rect">
                      <a:avLst/>
                    </a:prstGeom>
                    <a:noFill/>
                    <a:ln w="9525">
                      <a:noFill/>
                      <a:miter lim="800000"/>
                      <a:headEnd/>
                      <a:tailEnd/>
                    </a:ln>
                  </pic:spPr>
                </pic:pic>
              </a:graphicData>
            </a:graphic>
          </wp:inline>
        </w:drawing>
      </w:r>
    </w:p>
    <w:p w:rsidR="009F30EA" w:rsidRPr="00B2715C" w:rsidRDefault="009F30EA" w:rsidP="00E560B1">
      <w:pPr>
        <w:ind w:firstLineChars="200" w:firstLine="480"/>
        <w:rPr>
          <w:rFonts w:ascii="Times New Roman" w:eastAsia="標楷體" w:hAnsi="Times New Roman" w:cs="Times New Roman"/>
        </w:rPr>
      </w:pPr>
      <w:r w:rsidRPr="00B2715C">
        <w:rPr>
          <w:rFonts w:ascii="Times New Roman" w:eastAsia="標楷體" w:hAnsi="Times New Roman" w:cs="Times New Roman"/>
          <w:noProof/>
        </w:rPr>
        <w:t>圖</w:t>
      </w:r>
      <w:r w:rsidRPr="00B2715C">
        <w:rPr>
          <w:rFonts w:ascii="Times New Roman" w:eastAsia="標楷體" w:hAnsi="Times New Roman" w:cs="Times New Roman"/>
          <w:noProof/>
        </w:rPr>
        <w:t>1</w:t>
      </w:r>
      <w:r w:rsidR="008205F3" w:rsidRPr="00B2715C">
        <w:rPr>
          <w:rFonts w:ascii="Times New Roman" w:eastAsia="標楷體" w:hAnsi="Times New Roman" w:cs="Times New Roman"/>
        </w:rPr>
        <w:t>組合、改變、與比較三類構圖基模（</w:t>
      </w:r>
      <w:r w:rsidR="008205F3" w:rsidRPr="00B2715C">
        <w:rPr>
          <w:rFonts w:ascii="Times New Roman" w:eastAsia="標楷體" w:hAnsi="Times New Roman" w:cs="Times New Roman"/>
        </w:rPr>
        <w:t>Schematic diagrams</w:t>
      </w:r>
      <w:r w:rsidR="008205F3" w:rsidRPr="00B2715C">
        <w:rPr>
          <w:rFonts w:ascii="Times New Roman" w:eastAsia="標楷體" w:hAnsi="Times New Roman" w:cs="Times New Roman"/>
        </w:rPr>
        <w:t>）</w:t>
      </w:r>
    </w:p>
    <w:p w:rsidR="00903310" w:rsidRPr="00B2715C" w:rsidRDefault="00903310" w:rsidP="00E560B1">
      <w:pPr>
        <w:pStyle w:val="aa"/>
        <w:numPr>
          <w:ilvl w:val="0"/>
          <w:numId w:val="6"/>
        </w:numPr>
        <w:ind w:leftChars="0"/>
        <w:rPr>
          <w:rFonts w:ascii="Times New Roman" w:eastAsia="標楷體" w:hAnsi="Times New Roman" w:cs="Times New Roman"/>
          <w:b/>
        </w:rPr>
      </w:pPr>
      <w:r w:rsidRPr="00B2715C">
        <w:rPr>
          <w:rFonts w:ascii="Times New Roman" w:eastAsia="標楷體" w:hAnsi="Times New Roman" w:cs="Times New Roman"/>
        </w:rPr>
        <w:t>組合類舉例：</w:t>
      </w:r>
      <w:r w:rsidR="006A6A38" w:rsidRPr="00B2715C">
        <w:rPr>
          <w:rFonts w:ascii="Times New Roman" w:eastAsia="標楷體" w:hAnsi="Times New Roman" w:cs="Times New Roman"/>
        </w:rPr>
        <w:t>(1)</w:t>
      </w:r>
      <w:r w:rsidRPr="00B2715C">
        <w:rPr>
          <w:rFonts w:ascii="Times New Roman" w:eastAsia="標楷體" w:hAnsi="Times New Roman" w:cs="Times New Roman"/>
        </w:rPr>
        <w:t>廖小姐買了蛋餅</w:t>
      </w:r>
      <w:r w:rsidRPr="00B2715C">
        <w:rPr>
          <w:rFonts w:ascii="Times New Roman" w:eastAsia="標楷體" w:hAnsi="Times New Roman" w:cs="Times New Roman"/>
        </w:rPr>
        <w:t>1</w:t>
      </w:r>
      <w:r w:rsidRPr="00B2715C">
        <w:rPr>
          <w:rFonts w:ascii="Times New Roman" w:eastAsia="標楷體" w:hAnsi="Times New Roman" w:cs="Times New Roman"/>
        </w:rPr>
        <w:t>個</w:t>
      </w:r>
      <w:r w:rsidRPr="00B2715C">
        <w:rPr>
          <w:rFonts w:ascii="Times New Roman" w:eastAsia="標楷體" w:hAnsi="Times New Roman" w:cs="Times New Roman"/>
        </w:rPr>
        <w:t>20</w:t>
      </w:r>
      <w:r w:rsidRPr="00B2715C">
        <w:rPr>
          <w:rFonts w:ascii="Times New Roman" w:eastAsia="標楷體" w:hAnsi="Times New Roman" w:cs="Times New Roman"/>
        </w:rPr>
        <w:t>元，奶茶</w:t>
      </w:r>
      <w:r w:rsidRPr="00B2715C">
        <w:rPr>
          <w:rFonts w:ascii="Times New Roman" w:eastAsia="標楷體" w:hAnsi="Times New Roman" w:cs="Times New Roman"/>
        </w:rPr>
        <w:t>1</w:t>
      </w:r>
      <w:r w:rsidRPr="00B2715C">
        <w:rPr>
          <w:rFonts w:ascii="Times New Roman" w:eastAsia="標楷體" w:hAnsi="Times New Roman" w:cs="Times New Roman"/>
        </w:rPr>
        <w:t>杯</w:t>
      </w:r>
      <w:r w:rsidRPr="00B2715C">
        <w:rPr>
          <w:rFonts w:ascii="Times New Roman" w:eastAsia="標楷體" w:hAnsi="Times New Roman" w:cs="Times New Roman"/>
        </w:rPr>
        <w:t>15</w:t>
      </w:r>
      <w:r w:rsidRPr="00B2715C">
        <w:rPr>
          <w:rFonts w:ascii="Times New Roman" w:eastAsia="標楷體" w:hAnsi="Times New Roman" w:cs="Times New Roman"/>
        </w:rPr>
        <w:t>元，蘿蔔糕</w:t>
      </w:r>
      <w:r w:rsidRPr="00B2715C">
        <w:rPr>
          <w:rFonts w:ascii="Times New Roman" w:eastAsia="標楷體" w:hAnsi="Times New Roman" w:cs="Times New Roman"/>
        </w:rPr>
        <w:t>1</w:t>
      </w:r>
      <w:r w:rsidRPr="00B2715C">
        <w:rPr>
          <w:rFonts w:ascii="Times New Roman" w:eastAsia="標楷體" w:hAnsi="Times New Roman" w:cs="Times New Roman"/>
        </w:rPr>
        <w:t>份</w:t>
      </w:r>
      <w:r w:rsidRPr="00B2715C">
        <w:rPr>
          <w:rFonts w:ascii="Times New Roman" w:eastAsia="標楷體" w:hAnsi="Times New Roman" w:cs="Times New Roman"/>
        </w:rPr>
        <w:t>25</w:t>
      </w:r>
      <w:r w:rsidRPr="00B2715C">
        <w:rPr>
          <w:rFonts w:ascii="Times New Roman" w:eastAsia="標楷體" w:hAnsi="Times New Roman" w:cs="Times New Roman"/>
        </w:rPr>
        <w:t>元，請問該付多少元？</w:t>
      </w:r>
      <w:r w:rsidR="006A6A38" w:rsidRPr="00B2715C">
        <w:rPr>
          <w:rFonts w:ascii="Times New Roman" w:eastAsia="標楷體" w:hAnsi="Times New Roman" w:cs="Times New Roman"/>
        </w:rPr>
        <w:t>(2)</w:t>
      </w:r>
      <w:r w:rsidRPr="00B2715C">
        <w:rPr>
          <w:rFonts w:ascii="Times New Roman" w:eastAsia="標楷體" w:hAnsi="Times New Roman" w:cs="Times New Roman"/>
        </w:rPr>
        <w:t>小鐵到學校內的簡餐店買東西吃，他們買了</w:t>
      </w:r>
      <w:r w:rsidRPr="00B2715C">
        <w:rPr>
          <w:rFonts w:ascii="Times New Roman" w:eastAsia="標楷體" w:hAnsi="Times New Roman" w:cs="Times New Roman"/>
        </w:rPr>
        <w:t>1</w:t>
      </w:r>
      <w:r w:rsidRPr="00B2715C">
        <w:rPr>
          <w:rFonts w:ascii="Times New Roman" w:eastAsia="標楷體" w:hAnsi="Times New Roman" w:cs="Times New Roman"/>
        </w:rPr>
        <w:t>塊奶油土司</w:t>
      </w:r>
      <w:r w:rsidRPr="00B2715C">
        <w:rPr>
          <w:rFonts w:ascii="Times New Roman" w:eastAsia="標楷體" w:hAnsi="Times New Roman" w:cs="Times New Roman"/>
        </w:rPr>
        <w:t>20</w:t>
      </w:r>
      <w:r w:rsidRPr="00B2715C">
        <w:rPr>
          <w:rFonts w:ascii="Times New Roman" w:eastAsia="標楷體" w:hAnsi="Times New Roman" w:cs="Times New Roman"/>
        </w:rPr>
        <w:t>元，</w:t>
      </w:r>
      <w:r w:rsidRPr="00B2715C">
        <w:rPr>
          <w:rFonts w:ascii="Times New Roman" w:eastAsia="標楷體" w:hAnsi="Times New Roman" w:cs="Times New Roman"/>
        </w:rPr>
        <w:t>1</w:t>
      </w:r>
      <w:r w:rsidRPr="00B2715C">
        <w:rPr>
          <w:rFonts w:ascii="Times New Roman" w:eastAsia="標楷體" w:hAnsi="Times New Roman" w:cs="Times New Roman"/>
        </w:rPr>
        <w:t>杯紅茶</w:t>
      </w:r>
      <w:r w:rsidRPr="00B2715C">
        <w:rPr>
          <w:rFonts w:ascii="Times New Roman" w:eastAsia="標楷體" w:hAnsi="Times New Roman" w:cs="Times New Roman"/>
        </w:rPr>
        <w:t>25</w:t>
      </w:r>
      <w:r w:rsidRPr="00B2715C">
        <w:rPr>
          <w:rFonts w:ascii="Times New Roman" w:eastAsia="標楷體" w:hAnsi="Times New Roman" w:cs="Times New Roman"/>
        </w:rPr>
        <w:t>元和</w:t>
      </w:r>
      <w:r w:rsidRPr="00B2715C">
        <w:rPr>
          <w:rFonts w:ascii="Times New Roman" w:eastAsia="標楷體" w:hAnsi="Times New Roman" w:cs="Times New Roman"/>
        </w:rPr>
        <w:t>1</w:t>
      </w:r>
      <w:r w:rsidRPr="00B2715C">
        <w:rPr>
          <w:rFonts w:ascii="Times New Roman" w:eastAsia="標楷體" w:hAnsi="Times New Roman" w:cs="Times New Roman"/>
        </w:rPr>
        <w:t>杯咖啡</w:t>
      </w:r>
      <w:r w:rsidRPr="00B2715C">
        <w:rPr>
          <w:rFonts w:ascii="Times New Roman" w:eastAsia="標楷體" w:hAnsi="Times New Roman" w:cs="Times New Roman"/>
        </w:rPr>
        <w:t>35</w:t>
      </w:r>
      <w:r w:rsidRPr="00B2715C">
        <w:rPr>
          <w:rFonts w:ascii="Times New Roman" w:eastAsia="標楷體" w:hAnsi="Times New Roman" w:cs="Times New Roman"/>
        </w:rPr>
        <w:t>元，請問他該付多少錢？</w:t>
      </w:r>
    </w:p>
    <w:p w:rsidR="00240FD7" w:rsidRPr="00B2715C" w:rsidRDefault="005C4AF6" w:rsidP="00E560B1">
      <w:pPr>
        <w:pStyle w:val="references"/>
        <w:numPr>
          <w:ilvl w:val="0"/>
          <w:numId w:val="6"/>
        </w:numPr>
        <w:rPr>
          <w:rFonts w:ascii="Times New Roman" w:eastAsia="標楷體" w:hAnsi="Times New Roman" w:cs="Times New Roman"/>
        </w:rPr>
      </w:pPr>
      <w:r w:rsidRPr="00B2715C">
        <w:rPr>
          <w:rFonts w:ascii="Times New Roman" w:eastAsia="標楷體" w:hAnsi="Times New Roman" w:cs="Times New Roman"/>
        </w:rPr>
        <w:t>改變類舉例：</w:t>
      </w:r>
      <w:r w:rsidR="006A6A38" w:rsidRPr="00B2715C">
        <w:rPr>
          <w:rFonts w:ascii="Times New Roman" w:eastAsia="標楷體" w:hAnsi="Times New Roman" w:cs="Times New Roman"/>
        </w:rPr>
        <w:t>(1)</w:t>
      </w:r>
      <w:r w:rsidR="00240FD7" w:rsidRPr="00B2715C">
        <w:rPr>
          <w:rFonts w:ascii="Times New Roman" w:eastAsia="標楷體" w:hAnsi="Times New Roman" w:cs="Times New Roman"/>
        </w:rPr>
        <w:t>綠茶</w:t>
      </w:r>
      <w:r w:rsidR="00240FD7" w:rsidRPr="00B2715C">
        <w:rPr>
          <w:rFonts w:ascii="Times New Roman" w:eastAsia="標楷體" w:hAnsi="Times New Roman" w:cs="Times New Roman"/>
        </w:rPr>
        <w:t>1</w:t>
      </w:r>
      <w:r w:rsidR="00240FD7" w:rsidRPr="00B2715C">
        <w:rPr>
          <w:rFonts w:ascii="Times New Roman" w:eastAsia="標楷體" w:hAnsi="Times New Roman" w:cs="Times New Roman"/>
        </w:rPr>
        <w:t>杯</w:t>
      </w:r>
      <w:r w:rsidR="00240FD7" w:rsidRPr="00B2715C">
        <w:rPr>
          <w:rFonts w:ascii="Times New Roman" w:eastAsia="標楷體" w:hAnsi="Times New Roman" w:cs="Times New Roman"/>
        </w:rPr>
        <w:t>15</w:t>
      </w:r>
      <w:r w:rsidR="00240FD7" w:rsidRPr="00B2715C">
        <w:rPr>
          <w:rFonts w:ascii="Times New Roman" w:eastAsia="標楷體" w:hAnsi="Times New Roman" w:cs="Times New Roman"/>
        </w:rPr>
        <w:t>元，珍珠奶茶</w:t>
      </w:r>
      <w:r w:rsidR="00240FD7" w:rsidRPr="00B2715C">
        <w:rPr>
          <w:rFonts w:ascii="Times New Roman" w:eastAsia="標楷體" w:hAnsi="Times New Roman" w:cs="Times New Roman"/>
        </w:rPr>
        <w:t>1</w:t>
      </w:r>
      <w:r w:rsidR="00240FD7" w:rsidRPr="00B2715C">
        <w:rPr>
          <w:rFonts w:ascii="Times New Roman" w:eastAsia="標楷體" w:hAnsi="Times New Roman" w:cs="Times New Roman"/>
        </w:rPr>
        <w:t>杯</w:t>
      </w:r>
      <w:r w:rsidR="00240FD7" w:rsidRPr="00B2715C">
        <w:rPr>
          <w:rFonts w:ascii="Times New Roman" w:eastAsia="標楷體" w:hAnsi="Times New Roman" w:cs="Times New Roman"/>
        </w:rPr>
        <w:t>25</w:t>
      </w:r>
      <w:r w:rsidR="00240FD7" w:rsidRPr="00B2715C">
        <w:rPr>
          <w:rFonts w:ascii="Times New Roman" w:eastAsia="標楷體" w:hAnsi="Times New Roman" w:cs="Times New Roman"/>
        </w:rPr>
        <w:t>元，林小姐買了</w:t>
      </w:r>
      <w:r w:rsidR="00240FD7" w:rsidRPr="00B2715C">
        <w:rPr>
          <w:rFonts w:ascii="Times New Roman" w:eastAsia="標楷體" w:hAnsi="Times New Roman" w:cs="Times New Roman"/>
        </w:rPr>
        <w:t>1</w:t>
      </w:r>
      <w:r w:rsidR="00240FD7" w:rsidRPr="00B2715C">
        <w:rPr>
          <w:rFonts w:ascii="Times New Roman" w:eastAsia="標楷體" w:hAnsi="Times New Roman" w:cs="Times New Roman"/>
        </w:rPr>
        <w:t>杯綠茶和</w:t>
      </w:r>
      <w:r w:rsidR="00240FD7" w:rsidRPr="00B2715C">
        <w:rPr>
          <w:rFonts w:ascii="Times New Roman" w:eastAsia="標楷體" w:hAnsi="Times New Roman" w:cs="Times New Roman"/>
        </w:rPr>
        <w:t>1</w:t>
      </w:r>
      <w:r w:rsidR="00240FD7" w:rsidRPr="00B2715C">
        <w:rPr>
          <w:rFonts w:ascii="Times New Roman" w:eastAsia="標楷體" w:hAnsi="Times New Roman" w:cs="Times New Roman"/>
        </w:rPr>
        <w:t>杯珍珠奶茶，他給老闆</w:t>
      </w:r>
      <w:r w:rsidR="00240FD7" w:rsidRPr="00B2715C">
        <w:rPr>
          <w:rFonts w:ascii="Times New Roman" w:eastAsia="標楷體" w:hAnsi="Times New Roman" w:cs="Times New Roman"/>
        </w:rPr>
        <w:t>100</w:t>
      </w:r>
      <w:r w:rsidR="00240FD7" w:rsidRPr="00B2715C">
        <w:rPr>
          <w:rFonts w:ascii="Times New Roman" w:eastAsia="標楷體" w:hAnsi="Times New Roman" w:cs="Times New Roman"/>
        </w:rPr>
        <w:t>元，請問可以找回多少元？</w:t>
      </w:r>
      <w:r w:rsidR="006A6A38" w:rsidRPr="00B2715C">
        <w:rPr>
          <w:rFonts w:ascii="Times New Roman" w:eastAsia="標楷體" w:hAnsi="Times New Roman" w:cs="Times New Roman"/>
        </w:rPr>
        <w:t>(2)</w:t>
      </w:r>
      <w:r w:rsidR="00240FD7" w:rsidRPr="00B2715C">
        <w:rPr>
          <w:rFonts w:ascii="Times New Roman" w:eastAsia="標楷體" w:hAnsi="Times New Roman" w:cs="Times New Roman"/>
        </w:rPr>
        <w:t>張小姐買了薯條</w:t>
      </w:r>
      <w:r w:rsidR="00240FD7" w:rsidRPr="00B2715C">
        <w:rPr>
          <w:rFonts w:ascii="Times New Roman" w:eastAsia="標楷體" w:hAnsi="Times New Roman" w:cs="Times New Roman"/>
        </w:rPr>
        <w:t>1</w:t>
      </w:r>
      <w:r w:rsidR="00240FD7" w:rsidRPr="00B2715C">
        <w:rPr>
          <w:rFonts w:ascii="Times New Roman" w:eastAsia="標楷體" w:hAnsi="Times New Roman" w:cs="Times New Roman"/>
        </w:rPr>
        <w:t>包</w:t>
      </w:r>
      <w:r w:rsidR="00240FD7" w:rsidRPr="00B2715C">
        <w:rPr>
          <w:rFonts w:ascii="Times New Roman" w:eastAsia="標楷體" w:hAnsi="Times New Roman" w:cs="Times New Roman"/>
        </w:rPr>
        <w:t>25</w:t>
      </w:r>
      <w:r w:rsidR="00240FD7" w:rsidRPr="00B2715C">
        <w:rPr>
          <w:rFonts w:ascii="Times New Roman" w:eastAsia="標楷體" w:hAnsi="Times New Roman" w:cs="Times New Roman"/>
        </w:rPr>
        <w:t>元，漢堡</w:t>
      </w:r>
      <w:r w:rsidR="00240FD7" w:rsidRPr="00B2715C">
        <w:rPr>
          <w:rFonts w:ascii="Times New Roman" w:eastAsia="標楷體" w:hAnsi="Times New Roman" w:cs="Times New Roman"/>
        </w:rPr>
        <w:t>1</w:t>
      </w:r>
      <w:r w:rsidR="00240FD7" w:rsidRPr="00B2715C">
        <w:rPr>
          <w:rFonts w:ascii="Times New Roman" w:eastAsia="標楷體" w:hAnsi="Times New Roman" w:cs="Times New Roman"/>
        </w:rPr>
        <w:t>個</w:t>
      </w:r>
      <w:r w:rsidR="00240FD7" w:rsidRPr="00B2715C">
        <w:rPr>
          <w:rFonts w:ascii="Times New Roman" w:eastAsia="標楷體" w:hAnsi="Times New Roman" w:cs="Times New Roman"/>
        </w:rPr>
        <w:t>80</w:t>
      </w:r>
      <w:r w:rsidR="00240FD7" w:rsidRPr="00B2715C">
        <w:rPr>
          <w:rFonts w:ascii="Times New Roman" w:eastAsia="標楷體" w:hAnsi="Times New Roman" w:cs="Times New Roman"/>
        </w:rPr>
        <w:t>元，可樂</w:t>
      </w:r>
      <w:r w:rsidR="00240FD7" w:rsidRPr="00B2715C">
        <w:rPr>
          <w:rFonts w:ascii="Times New Roman" w:eastAsia="標楷體" w:hAnsi="Times New Roman" w:cs="Times New Roman"/>
        </w:rPr>
        <w:t>1</w:t>
      </w:r>
      <w:r w:rsidR="00240FD7" w:rsidRPr="00B2715C">
        <w:rPr>
          <w:rFonts w:ascii="Times New Roman" w:eastAsia="標楷體" w:hAnsi="Times New Roman" w:cs="Times New Roman"/>
        </w:rPr>
        <w:t>杯</w:t>
      </w:r>
      <w:r w:rsidR="00240FD7" w:rsidRPr="00B2715C">
        <w:rPr>
          <w:rFonts w:ascii="Times New Roman" w:eastAsia="標楷體" w:hAnsi="Times New Roman" w:cs="Times New Roman"/>
        </w:rPr>
        <w:t>20</w:t>
      </w:r>
      <w:r w:rsidR="00240FD7" w:rsidRPr="00B2715C">
        <w:rPr>
          <w:rFonts w:ascii="Times New Roman" w:eastAsia="標楷體" w:hAnsi="Times New Roman" w:cs="Times New Roman"/>
        </w:rPr>
        <w:t>元，她付了</w:t>
      </w:r>
      <w:r w:rsidR="00240FD7" w:rsidRPr="00B2715C">
        <w:rPr>
          <w:rFonts w:ascii="Times New Roman" w:eastAsia="標楷體" w:hAnsi="Times New Roman" w:cs="Times New Roman"/>
        </w:rPr>
        <w:t>200</w:t>
      </w:r>
      <w:r w:rsidR="00240FD7" w:rsidRPr="00B2715C">
        <w:rPr>
          <w:rFonts w:ascii="Times New Roman" w:eastAsia="標楷體" w:hAnsi="Times New Roman" w:cs="Times New Roman"/>
        </w:rPr>
        <w:t>元，請問可找多少元？</w:t>
      </w:r>
    </w:p>
    <w:p w:rsidR="006A6A38" w:rsidRPr="00B2715C" w:rsidRDefault="006A6A38" w:rsidP="00E560B1">
      <w:pPr>
        <w:pStyle w:val="references"/>
        <w:numPr>
          <w:ilvl w:val="0"/>
          <w:numId w:val="6"/>
        </w:numPr>
        <w:rPr>
          <w:rFonts w:ascii="Times New Roman" w:eastAsia="標楷體" w:hAnsi="Times New Roman" w:cs="Times New Roman"/>
        </w:rPr>
      </w:pPr>
      <w:r w:rsidRPr="00B2715C">
        <w:rPr>
          <w:rFonts w:ascii="Times New Roman" w:eastAsia="標楷體" w:hAnsi="Times New Roman" w:cs="Times New Roman"/>
        </w:rPr>
        <w:t>比較類舉例：</w:t>
      </w:r>
      <w:r w:rsidRPr="00B2715C">
        <w:rPr>
          <w:rFonts w:ascii="Times New Roman" w:eastAsia="標楷體" w:hAnsi="Times New Roman" w:cs="Times New Roman"/>
        </w:rPr>
        <w:t>(1)</w:t>
      </w:r>
      <w:r w:rsidRPr="00B2715C">
        <w:rPr>
          <w:rFonts w:ascii="Times New Roman" w:eastAsia="標楷體" w:hAnsi="Times New Roman" w:cs="Times New Roman"/>
        </w:rPr>
        <w:t>客運車票全票</w:t>
      </w:r>
      <w:r w:rsidRPr="00B2715C">
        <w:rPr>
          <w:rFonts w:ascii="Times New Roman" w:eastAsia="標楷體" w:hAnsi="Times New Roman" w:cs="Times New Roman"/>
        </w:rPr>
        <w:t>72</w:t>
      </w:r>
      <w:r w:rsidRPr="00B2715C">
        <w:rPr>
          <w:rFonts w:ascii="Times New Roman" w:eastAsia="標楷體" w:hAnsi="Times New Roman" w:cs="Times New Roman"/>
        </w:rPr>
        <w:t>元，半票</w:t>
      </w:r>
      <w:r w:rsidRPr="00B2715C">
        <w:rPr>
          <w:rFonts w:ascii="Times New Roman" w:eastAsia="標楷體" w:hAnsi="Times New Roman" w:cs="Times New Roman"/>
        </w:rPr>
        <w:t>37</w:t>
      </w:r>
      <w:r w:rsidRPr="00B2715C">
        <w:rPr>
          <w:rFonts w:ascii="Times New Roman" w:eastAsia="標楷體" w:hAnsi="Times New Roman" w:cs="Times New Roman"/>
        </w:rPr>
        <w:t>元，有身心障礙手冊可買半</w:t>
      </w:r>
      <w:r w:rsidRPr="00B2715C">
        <w:rPr>
          <w:rFonts w:ascii="Times New Roman" w:eastAsia="標楷體" w:hAnsi="Times New Roman" w:cs="Times New Roman"/>
        </w:rPr>
        <w:lastRenderedPageBreak/>
        <w:t>票，買半票較全票可省多少元</w:t>
      </w:r>
      <w:r w:rsidRPr="00B2715C">
        <w:rPr>
          <w:rFonts w:ascii="Times New Roman" w:eastAsia="標楷體" w:hAnsi="Times New Roman" w:cs="Times New Roman"/>
        </w:rPr>
        <w:t>? (2)</w:t>
      </w:r>
      <w:r w:rsidRPr="00B2715C">
        <w:rPr>
          <w:rFonts w:ascii="Times New Roman" w:eastAsia="標楷體" w:hAnsi="Times New Roman" w:cs="Times New Roman"/>
        </w:rPr>
        <w:t>劉小姐在量販店買了一包餅乾要</w:t>
      </w:r>
      <w:r w:rsidRPr="00B2715C">
        <w:rPr>
          <w:rFonts w:ascii="Times New Roman" w:eastAsia="標楷體" w:hAnsi="Times New Roman" w:cs="Times New Roman"/>
        </w:rPr>
        <w:t>43</w:t>
      </w:r>
      <w:r w:rsidRPr="00B2715C">
        <w:rPr>
          <w:rFonts w:ascii="Times New Roman" w:eastAsia="標楷體" w:hAnsi="Times New Roman" w:cs="Times New Roman"/>
        </w:rPr>
        <w:t>元，同樣的東西在一般商店要</w:t>
      </w:r>
      <w:r w:rsidRPr="00B2715C">
        <w:rPr>
          <w:rFonts w:ascii="Times New Roman" w:eastAsia="標楷體" w:hAnsi="Times New Roman" w:cs="Times New Roman"/>
        </w:rPr>
        <w:t>58</w:t>
      </w:r>
      <w:r w:rsidRPr="00B2715C">
        <w:rPr>
          <w:rFonts w:ascii="Times New Roman" w:eastAsia="標楷體" w:hAnsi="Times New Roman" w:cs="Times New Roman"/>
        </w:rPr>
        <w:t>元，問劉小姐可省多少元</w:t>
      </w:r>
      <w:r w:rsidRPr="00B2715C">
        <w:rPr>
          <w:rFonts w:ascii="Times New Roman" w:eastAsia="標楷體" w:hAnsi="Times New Roman" w:cs="Times New Roman"/>
        </w:rPr>
        <w:t>?</w:t>
      </w:r>
    </w:p>
    <w:p w:rsidR="006A6A38" w:rsidRPr="00B2715C" w:rsidRDefault="006A6A38" w:rsidP="00E560B1">
      <w:pPr>
        <w:ind w:firstLineChars="200" w:firstLine="480"/>
        <w:rPr>
          <w:rFonts w:ascii="Times New Roman" w:eastAsia="標楷體" w:hAnsi="Times New Roman" w:cs="Times New Roman"/>
          <w:color w:val="000000"/>
          <w:lang w:val="zh-TW"/>
        </w:rPr>
      </w:pPr>
      <w:r w:rsidRPr="00B2715C">
        <w:rPr>
          <w:rFonts w:ascii="Times New Roman" w:eastAsia="標楷體" w:hAnsi="Times New Roman" w:cs="Times New Roman"/>
        </w:rPr>
        <w:t>朱經明（</w:t>
      </w:r>
      <w:r w:rsidRPr="00B2715C">
        <w:rPr>
          <w:rFonts w:ascii="Times New Roman" w:eastAsia="標楷體" w:hAnsi="Times New Roman" w:cs="Times New Roman"/>
        </w:rPr>
        <w:t>2008</w:t>
      </w:r>
      <w:r w:rsidRPr="00B2715C">
        <w:rPr>
          <w:rFonts w:ascii="Times New Roman" w:eastAsia="標楷體" w:hAnsi="Times New Roman" w:cs="Times New Roman"/>
        </w:rPr>
        <w:t>）認為將影片基模化使影片更具結構，可增加教學效果，首先提出以基模化影片協助</w:t>
      </w:r>
      <w:r w:rsidRPr="00B2715C">
        <w:rPr>
          <w:rFonts w:ascii="Times New Roman" w:eastAsia="標楷體" w:hAnsi="Times New Roman" w:cs="Times New Roman"/>
          <w:color w:val="000000"/>
          <w:lang w:val="zh-TW"/>
        </w:rPr>
        <w:t>聽障學生解算術金錢應用文字題</w:t>
      </w:r>
      <w:r w:rsidRPr="00B2715C">
        <w:rPr>
          <w:rFonts w:ascii="Times New Roman" w:eastAsia="標楷體" w:hAnsi="Times New Roman" w:cs="Times New Roman"/>
        </w:rPr>
        <w:t>。</w:t>
      </w:r>
      <w:r w:rsidRPr="00B2715C">
        <w:rPr>
          <w:rFonts w:ascii="Times New Roman" w:eastAsia="標楷體" w:hAnsi="Times New Roman" w:cs="Times New Roman"/>
          <w:color w:val="000000"/>
        </w:rPr>
        <w:t>結果基模化</w:t>
      </w:r>
      <w:r w:rsidRPr="00B2715C">
        <w:rPr>
          <w:rFonts w:ascii="Times New Roman" w:eastAsia="標楷體" w:hAnsi="Times New Roman" w:cs="Times New Roman"/>
          <w:color w:val="000000"/>
          <w:lang w:val="zh-TW"/>
        </w:rPr>
        <w:t>電腦影片配合</w:t>
      </w:r>
      <w:r w:rsidRPr="00B2715C">
        <w:rPr>
          <w:rFonts w:ascii="Times New Roman" w:eastAsia="標楷體" w:hAnsi="Times New Roman" w:cs="Times New Roman"/>
          <w:color w:val="000000"/>
        </w:rPr>
        <w:t>基模化</w:t>
      </w:r>
      <w:r w:rsidR="006847DA" w:rsidRPr="00B2715C">
        <w:rPr>
          <w:rFonts w:ascii="Times New Roman" w:eastAsia="標楷體" w:hAnsi="Times New Roman" w:cs="Times New Roman"/>
        </w:rPr>
        <w:t>構圖</w:t>
      </w:r>
      <w:r w:rsidRPr="00B2715C">
        <w:rPr>
          <w:rFonts w:ascii="Times New Roman" w:eastAsia="標楷體" w:hAnsi="Times New Roman" w:cs="Times New Roman"/>
          <w:color w:val="000000"/>
          <w:lang w:val="zh-TW"/>
        </w:rPr>
        <w:t>，在單步驟題，學生由前測正確率</w:t>
      </w:r>
      <w:r w:rsidRPr="00B2715C">
        <w:rPr>
          <w:rFonts w:ascii="Times New Roman" w:eastAsia="標楷體" w:hAnsi="Times New Roman" w:cs="Times New Roman"/>
          <w:color w:val="000000"/>
          <w:lang w:val="zh-TW"/>
        </w:rPr>
        <w:t>50%</w:t>
      </w:r>
      <w:r w:rsidRPr="00B2715C">
        <w:rPr>
          <w:rFonts w:ascii="Times New Roman" w:eastAsia="標楷體" w:hAnsi="Times New Roman" w:cs="Times New Roman"/>
          <w:color w:val="000000"/>
          <w:lang w:val="zh-TW"/>
        </w:rPr>
        <w:t>進步到後測</w:t>
      </w:r>
      <w:r w:rsidRPr="00B2715C">
        <w:rPr>
          <w:rFonts w:ascii="Times New Roman" w:eastAsia="標楷體" w:hAnsi="Times New Roman" w:cs="Times New Roman"/>
          <w:color w:val="000000"/>
          <w:lang w:val="zh-TW"/>
        </w:rPr>
        <w:t>85.2%</w:t>
      </w:r>
      <w:r w:rsidRPr="00B2715C">
        <w:rPr>
          <w:rFonts w:ascii="Times New Roman" w:eastAsia="標楷體" w:hAnsi="Times New Roman" w:cs="Times New Roman"/>
          <w:color w:val="000000"/>
          <w:lang w:val="zh-TW"/>
        </w:rPr>
        <w:t>；在多步驟題，學生由前測正確率</w:t>
      </w:r>
      <w:r w:rsidRPr="00B2715C">
        <w:rPr>
          <w:rFonts w:ascii="Times New Roman" w:eastAsia="標楷體" w:hAnsi="Times New Roman" w:cs="Times New Roman"/>
          <w:color w:val="000000"/>
          <w:lang w:val="zh-TW"/>
        </w:rPr>
        <w:t>22.2%</w:t>
      </w:r>
      <w:r w:rsidRPr="00B2715C">
        <w:rPr>
          <w:rFonts w:ascii="Times New Roman" w:eastAsia="標楷體" w:hAnsi="Times New Roman" w:cs="Times New Roman"/>
          <w:color w:val="000000"/>
          <w:lang w:val="zh-TW"/>
        </w:rPr>
        <w:t>進步到後測</w:t>
      </w:r>
      <w:r w:rsidRPr="00B2715C">
        <w:rPr>
          <w:rFonts w:ascii="Times New Roman" w:eastAsia="標楷體" w:hAnsi="Times New Roman" w:cs="Times New Roman"/>
          <w:color w:val="000000"/>
          <w:lang w:val="zh-TW"/>
        </w:rPr>
        <w:t>63%</w:t>
      </w:r>
      <w:r w:rsidRPr="00B2715C">
        <w:rPr>
          <w:rFonts w:ascii="Times New Roman" w:eastAsia="標楷體" w:hAnsi="Times New Roman" w:cs="Times New Roman"/>
          <w:color w:val="000000"/>
          <w:lang w:val="zh-TW"/>
        </w:rPr>
        <w:t>，多步驟題進步約</w:t>
      </w:r>
      <w:r w:rsidRPr="00B2715C">
        <w:rPr>
          <w:rFonts w:ascii="Times New Roman" w:eastAsia="標楷體" w:hAnsi="Times New Roman" w:cs="Times New Roman"/>
          <w:color w:val="000000"/>
          <w:lang w:val="zh-TW"/>
        </w:rPr>
        <w:t>3</w:t>
      </w:r>
      <w:r w:rsidRPr="00B2715C">
        <w:rPr>
          <w:rFonts w:ascii="Times New Roman" w:eastAsia="標楷體" w:hAnsi="Times New Roman" w:cs="Times New Roman"/>
          <w:color w:val="000000"/>
          <w:lang w:val="zh-TW"/>
        </w:rPr>
        <w:t>倍。</w:t>
      </w:r>
      <w:r w:rsidR="00E164CB" w:rsidRPr="00B2715C">
        <w:rPr>
          <w:rFonts w:ascii="Times New Roman" w:eastAsia="標楷體" w:hAnsi="Times New Roman" w:cs="Times New Roman"/>
          <w:noProof/>
        </w:rPr>
        <w:t>圖</w:t>
      </w:r>
      <w:r w:rsidR="00E164CB" w:rsidRPr="00B2715C">
        <w:rPr>
          <w:rFonts w:ascii="Times New Roman" w:eastAsia="標楷體" w:hAnsi="Times New Roman" w:cs="Times New Roman"/>
          <w:noProof/>
        </w:rPr>
        <w:t>2</w:t>
      </w:r>
      <w:r w:rsidR="00E164CB" w:rsidRPr="00B2715C">
        <w:rPr>
          <w:rFonts w:ascii="Times New Roman" w:eastAsia="標楷體" w:hAnsi="Times New Roman" w:cs="Times New Roman"/>
          <w:noProof/>
        </w:rPr>
        <w:t>為</w:t>
      </w:r>
      <w:r w:rsidR="00E164CB" w:rsidRPr="00B2715C">
        <w:rPr>
          <w:rFonts w:ascii="Times New Roman" w:eastAsia="標楷體" w:hAnsi="Times New Roman" w:cs="Times New Roman"/>
          <w:color w:val="000000"/>
          <w:lang w:val="zh-TW"/>
        </w:rPr>
        <w:t>多步驟題</w:t>
      </w:r>
      <w:r w:rsidR="006847DA" w:rsidRPr="00B2715C">
        <w:rPr>
          <w:rFonts w:ascii="Times New Roman" w:eastAsia="標楷體" w:hAnsi="Times New Roman" w:cs="Times New Roman"/>
          <w:color w:val="000000"/>
        </w:rPr>
        <w:t>基模化</w:t>
      </w:r>
      <w:r w:rsidR="00E164CB" w:rsidRPr="00B2715C">
        <w:rPr>
          <w:rFonts w:ascii="Times New Roman" w:eastAsia="標楷體" w:hAnsi="Times New Roman" w:cs="Times New Roman"/>
          <w:color w:val="000000"/>
          <w:lang w:val="zh-TW"/>
        </w:rPr>
        <w:t>影片</w:t>
      </w:r>
      <w:r w:rsidR="006A3241">
        <w:rPr>
          <w:rFonts w:ascii="Times New Roman" w:eastAsia="標楷體" w:hAnsi="Times New Roman" w:cs="Times New Roman" w:hint="eastAsia"/>
          <w:color w:val="000000"/>
          <w:lang w:val="zh-TW"/>
        </w:rPr>
        <w:t>和</w:t>
      </w:r>
      <w:r w:rsidR="00E164CB" w:rsidRPr="00B2715C">
        <w:rPr>
          <w:rFonts w:ascii="Times New Roman" w:eastAsia="標楷體" w:hAnsi="Times New Roman" w:cs="Times New Roman"/>
        </w:rPr>
        <w:t>構圖舉例：</w:t>
      </w:r>
    </w:p>
    <w:p w:rsidR="00247D48" w:rsidRPr="00B2715C" w:rsidRDefault="00247D48" w:rsidP="00E560B1">
      <w:pPr>
        <w:rPr>
          <w:rFonts w:ascii="Times New Roman" w:eastAsia="標楷體" w:hAnsi="Times New Roman" w:cs="Times New Roman"/>
          <w:kern w:val="0"/>
          <w:szCs w:val="24"/>
        </w:rPr>
      </w:pPr>
      <w:r w:rsidRPr="00B2715C">
        <w:rPr>
          <w:rFonts w:ascii="Times New Roman" w:eastAsia="標楷體" w:hAnsi="Times New Roman" w:cs="Times New Roman"/>
          <w:noProof/>
          <w:kern w:val="0"/>
          <w:szCs w:val="24"/>
        </w:rPr>
        <w:drawing>
          <wp:inline distT="0" distB="0" distL="0" distR="0">
            <wp:extent cx="4997450" cy="1092200"/>
            <wp:effectExtent l="19050" t="0" r="0" b="0"/>
            <wp:docPr id="5" name="圖片 2"/>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10" cstate="print"/>
                    <a:srcRect/>
                    <a:stretch>
                      <a:fillRect/>
                    </a:stretch>
                  </pic:blipFill>
                  <pic:spPr bwMode="auto">
                    <a:xfrm>
                      <a:off x="0" y="0"/>
                      <a:ext cx="4999784" cy="1092710"/>
                    </a:xfrm>
                    <a:prstGeom prst="rect">
                      <a:avLst/>
                    </a:prstGeom>
                    <a:noFill/>
                    <a:ln w="9525">
                      <a:noFill/>
                      <a:miter lim="800000"/>
                      <a:headEnd/>
                      <a:tailEnd/>
                    </a:ln>
                  </pic:spPr>
                </pic:pic>
              </a:graphicData>
            </a:graphic>
          </wp:inline>
        </w:drawing>
      </w:r>
    </w:p>
    <w:p w:rsidR="00E164CB" w:rsidRPr="00B2715C" w:rsidRDefault="00E164CB" w:rsidP="00E560B1">
      <w:pPr>
        <w:rPr>
          <w:rFonts w:ascii="Times New Roman" w:eastAsia="標楷體" w:hAnsi="Times New Roman" w:cs="Times New Roman"/>
        </w:rPr>
      </w:pPr>
      <w:r w:rsidRPr="00B2715C">
        <w:rPr>
          <w:rFonts w:ascii="Times New Roman" w:eastAsia="標楷體" w:hAnsi="Times New Roman" w:cs="Times New Roman"/>
          <w:noProof/>
        </w:rPr>
        <w:t>圖</w:t>
      </w:r>
      <w:r w:rsidRPr="00B2715C">
        <w:rPr>
          <w:rFonts w:ascii="Times New Roman" w:eastAsia="標楷體" w:hAnsi="Times New Roman" w:cs="Times New Roman"/>
          <w:noProof/>
        </w:rPr>
        <w:t>2</w:t>
      </w:r>
      <w:r w:rsidRPr="00B2715C">
        <w:rPr>
          <w:rFonts w:ascii="Times New Roman" w:eastAsia="標楷體" w:hAnsi="Times New Roman" w:cs="Times New Roman"/>
          <w:color w:val="000000"/>
          <w:lang w:val="zh-TW"/>
        </w:rPr>
        <w:t>多步驟題影片基模和</w:t>
      </w:r>
      <w:r w:rsidRPr="00B2715C">
        <w:rPr>
          <w:rFonts w:ascii="Times New Roman" w:eastAsia="標楷體" w:hAnsi="Times New Roman" w:cs="Times New Roman"/>
        </w:rPr>
        <w:t>構圖基模舉例</w:t>
      </w:r>
    </w:p>
    <w:p w:rsidR="00CC2AF5" w:rsidRPr="00B2715C" w:rsidRDefault="006A3241" w:rsidP="00E560B1">
      <w:pPr>
        <w:rPr>
          <w:rFonts w:ascii="Times New Roman" w:eastAsia="標楷體" w:hAnsi="Times New Roman" w:cs="Times New Roman"/>
          <w:kern w:val="0"/>
          <w:szCs w:val="24"/>
        </w:rPr>
      </w:pPr>
      <w:r w:rsidRPr="00B2715C">
        <w:rPr>
          <w:rFonts w:ascii="Times New Roman" w:eastAsia="標楷體" w:hAnsi="Times New Roman" w:cs="Times New Roman"/>
          <w:noProof/>
        </w:rPr>
        <w:t>圖</w:t>
      </w:r>
      <w:r w:rsidRPr="00B2715C">
        <w:rPr>
          <w:rFonts w:ascii="Times New Roman" w:eastAsia="標楷體" w:hAnsi="Times New Roman" w:cs="Times New Roman"/>
          <w:noProof/>
        </w:rPr>
        <w:t>2</w:t>
      </w:r>
      <w:r>
        <w:rPr>
          <w:rFonts w:ascii="Times New Roman" w:eastAsia="標楷體" w:hAnsi="Times New Roman" w:cs="Times New Roman" w:hint="eastAsia"/>
          <w:noProof/>
        </w:rPr>
        <w:t>之</w:t>
      </w:r>
      <w:r w:rsidR="00CC2AF5" w:rsidRPr="00B2715C">
        <w:rPr>
          <w:rFonts w:ascii="Times New Roman" w:eastAsia="標楷體" w:hAnsi="Times New Roman" w:cs="Times New Roman"/>
        </w:rPr>
        <w:t>文字題為：「水果店中柳丁</w:t>
      </w:r>
      <w:r w:rsidR="00CC2AF5" w:rsidRPr="00B2715C">
        <w:rPr>
          <w:rFonts w:ascii="Times New Roman" w:eastAsia="標楷體" w:hAnsi="Times New Roman" w:cs="Times New Roman"/>
        </w:rPr>
        <w:t>1</w:t>
      </w:r>
      <w:r w:rsidR="00CC2AF5" w:rsidRPr="00B2715C">
        <w:rPr>
          <w:rFonts w:ascii="Times New Roman" w:eastAsia="標楷體" w:hAnsi="Times New Roman" w:cs="Times New Roman"/>
        </w:rPr>
        <w:t>斤</w:t>
      </w:r>
      <w:r w:rsidR="00CC2AF5" w:rsidRPr="00B2715C">
        <w:rPr>
          <w:rFonts w:ascii="Times New Roman" w:eastAsia="標楷體" w:hAnsi="Times New Roman" w:cs="Times New Roman"/>
        </w:rPr>
        <w:t>15</w:t>
      </w:r>
      <w:r w:rsidR="00CC2AF5" w:rsidRPr="00B2715C">
        <w:rPr>
          <w:rFonts w:ascii="Times New Roman" w:eastAsia="標楷體" w:hAnsi="Times New Roman" w:cs="Times New Roman"/>
        </w:rPr>
        <w:t>元，蜜棗</w:t>
      </w:r>
      <w:r w:rsidR="00CC2AF5" w:rsidRPr="00B2715C">
        <w:rPr>
          <w:rFonts w:ascii="Times New Roman" w:eastAsia="標楷體" w:hAnsi="Times New Roman" w:cs="Times New Roman"/>
        </w:rPr>
        <w:t>1</w:t>
      </w:r>
      <w:r w:rsidR="00CC2AF5" w:rsidRPr="00B2715C">
        <w:rPr>
          <w:rFonts w:ascii="Times New Roman" w:eastAsia="標楷體" w:hAnsi="Times New Roman" w:cs="Times New Roman"/>
        </w:rPr>
        <w:t>斤</w:t>
      </w:r>
      <w:r w:rsidR="00CC2AF5" w:rsidRPr="00B2715C">
        <w:rPr>
          <w:rFonts w:ascii="Times New Roman" w:eastAsia="標楷體" w:hAnsi="Times New Roman" w:cs="Times New Roman"/>
        </w:rPr>
        <w:t>43</w:t>
      </w:r>
      <w:r w:rsidR="00CC2AF5" w:rsidRPr="00B2715C">
        <w:rPr>
          <w:rFonts w:ascii="Times New Roman" w:eastAsia="標楷體" w:hAnsi="Times New Roman" w:cs="Times New Roman"/>
        </w:rPr>
        <w:t>元。何小姐買了</w:t>
      </w:r>
      <w:r w:rsidR="00CC2AF5" w:rsidRPr="00B2715C">
        <w:rPr>
          <w:rFonts w:ascii="Times New Roman" w:eastAsia="標楷體" w:hAnsi="Times New Roman" w:cs="Times New Roman"/>
        </w:rPr>
        <w:t>1</w:t>
      </w:r>
      <w:r w:rsidR="00CC2AF5" w:rsidRPr="00B2715C">
        <w:rPr>
          <w:rFonts w:ascii="Times New Roman" w:eastAsia="標楷體" w:hAnsi="Times New Roman" w:cs="Times New Roman"/>
        </w:rPr>
        <w:t>斤柳丁，</w:t>
      </w:r>
      <w:r w:rsidR="00CC2AF5" w:rsidRPr="00B2715C">
        <w:rPr>
          <w:rFonts w:ascii="Times New Roman" w:eastAsia="標楷體" w:hAnsi="Times New Roman" w:cs="Times New Roman"/>
        </w:rPr>
        <w:t>1/3</w:t>
      </w:r>
      <w:r w:rsidR="00CC2AF5" w:rsidRPr="00B2715C">
        <w:rPr>
          <w:rFonts w:ascii="Times New Roman" w:eastAsia="標楷體" w:hAnsi="Times New Roman" w:cs="Times New Roman"/>
        </w:rPr>
        <w:t>斤蜜棗，請問她共付多少元？」</w:t>
      </w:r>
    </w:p>
    <w:p w:rsidR="0072262C" w:rsidRPr="00B2715C" w:rsidRDefault="009F30EA" w:rsidP="00E560B1">
      <w:pPr>
        <w:ind w:firstLineChars="200" w:firstLine="480"/>
        <w:rPr>
          <w:rFonts w:ascii="Times New Roman" w:eastAsia="標楷體" w:hAnsi="Times New Roman" w:cs="Times New Roman"/>
          <w:szCs w:val="24"/>
        </w:rPr>
      </w:pPr>
      <w:r w:rsidRPr="00B2715C">
        <w:rPr>
          <w:rFonts w:ascii="Times New Roman" w:eastAsia="標楷體" w:hAnsi="Times New Roman" w:cs="Times New Roman"/>
          <w:kern w:val="0"/>
          <w:szCs w:val="24"/>
        </w:rPr>
        <w:t>兒童心理學家皮亞傑（</w:t>
      </w:r>
      <w:r w:rsidRPr="00B2715C">
        <w:rPr>
          <w:rFonts w:ascii="Times New Roman" w:eastAsia="標楷體" w:hAnsi="Times New Roman" w:cs="Times New Roman"/>
          <w:kern w:val="0"/>
          <w:szCs w:val="24"/>
        </w:rPr>
        <w:t>Piaget</w:t>
      </w:r>
      <w:r w:rsidRPr="00B2715C">
        <w:rPr>
          <w:rFonts w:ascii="Times New Roman" w:eastAsia="標楷體" w:hAnsi="Times New Roman" w:cs="Times New Roman"/>
          <w:kern w:val="0"/>
          <w:szCs w:val="24"/>
        </w:rPr>
        <w:t>）指出基模是人類吸收知識的基本架構，是個體與生俱來的基本認知結構。</w:t>
      </w:r>
      <w:r w:rsidR="00D471B1" w:rsidRPr="00B2715C">
        <w:rPr>
          <w:rFonts w:ascii="Times New Roman" w:eastAsia="標楷體" w:hAnsi="Times New Roman" w:cs="Times New Roman"/>
        </w:rPr>
        <w:t>當接受到外界刺激時，個體會主動以自身的認知結構</w:t>
      </w:r>
      <w:r w:rsidR="00D471B1" w:rsidRPr="00B2715C">
        <w:rPr>
          <w:rFonts w:ascii="Times New Roman" w:eastAsia="標楷體" w:hAnsi="Times New Roman" w:cs="Times New Roman"/>
        </w:rPr>
        <w:t>--</w:t>
      </w:r>
      <w:r w:rsidR="00D471B1" w:rsidRPr="00B2715C">
        <w:rPr>
          <w:rFonts w:ascii="Times New Roman" w:eastAsia="標楷體" w:hAnsi="Times New Roman" w:cs="Times New Roman"/>
        </w:rPr>
        <w:t>基模為基礎</w:t>
      </w:r>
      <w:r w:rsidR="00D471B1" w:rsidRPr="00B2715C">
        <w:rPr>
          <w:rFonts w:ascii="Times New Roman" w:eastAsia="標楷體" w:hAnsi="Times New Roman" w:cs="Times New Roman"/>
          <w:kern w:val="0"/>
          <w:szCs w:val="24"/>
        </w:rPr>
        <w:t>與外在</w:t>
      </w:r>
      <w:r w:rsidR="00F06D6A" w:rsidRPr="00B2715C">
        <w:rPr>
          <w:rFonts w:ascii="Times New Roman" w:eastAsia="標楷體" w:hAnsi="Times New Roman" w:cs="Times New Roman"/>
          <w:kern w:val="0"/>
          <w:szCs w:val="24"/>
        </w:rPr>
        <w:t>環境</w:t>
      </w:r>
      <w:r w:rsidR="00D471B1" w:rsidRPr="00B2715C">
        <w:rPr>
          <w:rFonts w:ascii="Times New Roman" w:eastAsia="標楷體" w:hAnsi="Times New Roman" w:cs="Times New Roman"/>
          <w:kern w:val="0"/>
          <w:szCs w:val="24"/>
        </w:rPr>
        <w:t>互動，</w:t>
      </w:r>
      <w:r w:rsidR="00D471B1" w:rsidRPr="00B2715C">
        <w:rPr>
          <w:rFonts w:ascii="Times New Roman" w:eastAsia="標楷體" w:hAnsi="Times New Roman" w:cs="Times New Roman"/>
        </w:rPr>
        <w:t>經過</w:t>
      </w:r>
      <w:r w:rsidR="00D471B1" w:rsidRPr="00B2715C">
        <w:rPr>
          <w:rFonts w:ascii="Times New Roman" w:eastAsia="標楷體" w:hAnsi="Times New Roman" w:cs="Times New Roman"/>
          <w:kern w:val="0"/>
          <w:szCs w:val="24"/>
        </w:rPr>
        <w:t>同化（</w:t>
      </w:r>
      <w:r w:rsidR="00D471B1" w:rsidRPr="00B2715C">
        <w:rPr>
          <w:rFonts w:ascii="Times New Roman" w:eastAsia="標楷體" w:hAnsi="Times New Roman" w:cs="Times New Roman"/>
          <w:kern w:val="0"/>
          <w:szCs w:val="24"/>
        </w:rPr>
        <w:t>assimilation</w:t>
      </w:r>
      <w:r w:rsidR="00D471B1" w:rsidRPr="00B2715C">
        <w:rPr>
          <w:rFonts w:ascii="Times New Roman" w:eastAsia="標楷體" w:hAnsi="Times New Roman" w:cs="Times New Roman"/>
          <w:kern w:val="0"/>
          <w:szCs w:val="24"/>
        </w:rPr>
        <w:t>）是利用現有基模去瞭解周圍世界，</w:t>
      </w:r>
      <w:r w:rsidR="00D471B1" w:rsidRPr="00B2715C">
        <w:rPr>
          <w:rFonts w:ascii="Times New Roman" w:eastAsia="標楷體" w:hAnsi="Times New Roman" w:cs="Times New Roman"/>
        </w:rPr>
        <w:t>調適</w:t>
      </w:r>
      <w:r w:rsidR="00D471B1" w:rsidRPr="00B2715C">
        <w:rPr>
          <w:rFonts w:ascii="Times New Roman" w:eastAsia="標楷體" w:hAnsi="Times New Roman" w:cs="Times New Roman"/>
          <w:kern w:val="0"/>
          <w:szCs w:val="24"/>
        </w:rPr>
        <w:t>（</w:t>
      </w:r>
      <w:r w:rsidR="00D471B1" w:rsidRPr="00B2715C">
        <w:rPr>
          <w:rFonts w:ascii="Times New Roman" w:eastAsia="標楷體" w:hAnsi="Times New Roman" w:cs="Times New Roman"/>
          <w:kern w:val="0"/>
          <w:szCs w:val="24"/>
        </w:rPr>
        <w:t>accommodation</w:t>
      </w:r>
      <w:r w:rsidR="00D471B1" w:rsidRPr="00B2715C">
        <w:rPr>
          <w:rFonts w:ascii="Times New Roman" w:eastAsia="標楷體" w:hAnsi="Times New Roman" w:cs="Times New Roman"/>
          <w:kern w:val="0"/>
          <w:szCs w:val="24"/>
        </w:rPr>
        <w:t>）是改變現有基模去適應新環境，</w:t>
      </w:r>
      <w:r w:rsidR="00D471B1" w:rsidRPr="00B2715C">
        <w:rPr>
          <w:rFonts w:ascii="Times New Roman" w:eastAsia="標楷體" w:hAnsi="Times New Roman" w:cs="Times New Roman"/>
        </w:rPr>
        <w:t>使個體的認知結構達到新的平衡（</w:t>
      </w:r>
      <w:r w:rsidR="00D471B1" w:rsidRPr="00B2715C">
        <w:rPr>
          <w:rFonts w:ascii="Times New Roman" w:eastAsia="標楷體" w:hAnsi="Times New Roman" w:cs="Times New Roman"/>
        </w:rPr>
        <w:t>equilibrium</w:t>
      </w:r>
      <w:r w:rsidR="00D471B1" w:rsidRPr="00B2715C">
        <w:rPr>
          <w:rFonts w:ascii="Times New Roman" w:eastAsia="標楷體" w:hAnsi="Times New Roman" w:cs="Times New Roman"/>
        </w:rPr>
        <w:t>）。「知識」是個體的基模與外在環境經過不斷的調適與同化的結果</w:t>
      </w:r>
      <w:r w:rsidR="00EC25DC" w:rsidRPr="00B2715C">
        <w:rPr>
          <w:rFonts w:ascii="Times New Roman" w:eastAsia="標楷體" w:hAnsi="Times New Roman" w:cs="Times New Roman"/>
          <w:szCs w:val="24"/>
        </w:rPr>
        <w:t>。</w:t>
      </w:r>
      <w:r w:rsidR="00A747D8" w:rsidRPr="00B2715C">
        <w:rPr>
          <w:rFonts w:ascii="Times New Roman" w:eastAsia="標楷體" w:hAnsi="Times New Roman" w:cs="Times New Roman"/>
          <w:noProof/>
        </w:rPr>
        <w:t>圖</w:t>
      </w:r>
      <w:r w:rsidR="00572046">
        <w:rPr>
          <w:rFonts w:ascii="Times New Roman" w:eastAsia="標楷體" w:hAnsi="Times New Roman" w:cs="Times New Roman" w:hint="eastAsia"/>
          <w:noProof/>
        </w:rPr>
        <w:t>3</w:t>
      </w:r>
      <w:r w:rsidR="00A747D8" w:rsidRPr="00B2715C">
        <w:rPr>
          <w:rFonts w:ascii="Times New Roman" w:eastAsia="標楷體" w:hAnsi="Times New Roman" w:cs="Times New Roman"/>
          <w:noProof/>
        </w:rPr>
        <w:t>為</w:t>
      </w:r>
      <w:r w:rsidR="00A747D8" w:rsidRPr="00B2715C">
        <w:rPr>
          <w:rFonts w:ascii="Times New Roman" w:eastAsia="標楷體" w:hAnsi="Times New Roman" w:cs="Times New Roman"/>
          <w:kern w:val="0"/>
          <w:szCs w:val="24"/>
        </w:rPr>
        <w:t>皮亞傑</w:t>
      </w:r>
      <w:r w:rsidR="00A747D8" w:rsidRPr="00B2715C">
        <w:rPr>
          <w:rFonts w:ascii="Times New Roman" w:eastAsia="標楷體" w:hAnsi="Times New Roman" w:cs="Times New Roman"/>
          <w:color w:val="000000"/>
          <w:lang w:val="zh-TW"/>
        </w:rPr>
        <w:t>基模之</w:t>
      </w:r>
      <w:r w:rsidR="00A747D8" w:rsidRPr="00B2715C">
        <w:rPr>
          <w:rFonts w:ascii="Times New Roman" w:eastAsia="標楷體" w:hAnsi="Times New Roman" w:cs="Times New Roman"/>
        </w:rPr>
        <w:t>基模構圖：</w:t>
      </w:r>
    </w:p>
    <w:p w:rsidR="0072262C" w:rsidRPr="00B2715C" w:rsidRDefault="00392757" w:rsidP="00E560B1">
      <w:pPr>
        <w:ind w:firstLineChars="200" w:firstLine="480"/>
        <w:rPr>
          <w:rFonts w:ascii="Times New Roman" w:eastAsia="標楷體" w:hAnsi="Times New Roman" w:cs="Times New Roman"/>
        </w:rPr>
      </w:pPr>
      <w:r w:rsidRPr="00B2715C">
        <w:rPr>
          <w:rFonts w:ascii="Times New Roman" w:eastAsia="標楷體" w:hAnsi="Times New Roman" w:cs="Times New Roman"/>
          <w:noProof/>
        </w:rPr>
        <w:drawing>
          <wp:inline distT="0" distB="0" distL="0" distR="0">
            <wp:extent cx="2482850" cy="1822450"/>
            <wp:effectExtent l="19050" t="0" r="0" b="0"/>
            <wp:docPr id="9" name="圖片 4" descr="http://www.google.com.tw/url?sa=i&amp;source=images&amp;cd=&amp;docid=JD9kmc1e6TxlxM&amp;tbnid=5vkZ0WPRYi7_1M&amp;ved=0CAUQjBw&amp;url=http%3A%2F%2Fphysicsed.buffalostate.edu%2Fdanowner%2Fkuhnpiaget%2FKPfig2.gif&amp;ei=caHeU7mGBZLvoASfg4HADg&amp;psig=AFQjCNGVcKQ1bvOHEel8hjJe6DTrpRXNyA&amp;ust=1407185649147858"/>
            <wp:cNvGraphicFramePr/>
            <a:graphic xmlns:a="http://schemas.openxmlformats.org/drawingml/2006/main">
              <a:graphicData uri="http://schemas.openxmlformats.org/drawingml/2006/picture">
                <pic:pic xmlns:pic="http://schemas.openxmlformats.org/drawingml/2006/picture">
                  <pic:nvPicPr>
                    <pic:cNvPr id="14342" name="Picture 6" descr="http://www.google.com.tw/url?sa=i&amp;source=images&amp;cd=&amp;docid=JD9kmc1e6TxlxM&amp;tbnid=5vkZ0WPRYi7_1M&amp;ved=0CAUQjBw&amp;url=http%3A%2F%2Fphysicsed.buffalostate.edu%2Fdanowner%2Fkuhnpiaget%2FKPfig2.gif&amp;ei=caHeU7mGBZLvoASfg4HADg&amp;psig=AFQjCNGVcKQ1bvOHEel8hjJe6DTrpRXNyA&amp;ust=1407185649147858"/>
                    <pic:cNvPicPr>
                      <a:picLocks noChangeAspect="1" noChangeArrowheads="1"/>
                    </pic:cNvPicPr>
                  </pic:nvPicPr>
                  <pic:blipFill>
                    <a:blip r:embed="rId11" cstate="print"/>
                    <a:srcRect/>
                    <a:stretch>
                      <a:fillRect/>
                    </a:stretch>
                  </pic:blipFill>
                  <pic:spPr bwMode="auto">
                    <a:xfrm>
                      <a:off x="0" y="0"/>
                      <a:ext cx="2482850" cy="1822450"/>
                    </a:xfrm>
                    <a:prstGeom prst="rect">
                      <a:avLst/>
                    </a:prstGeom>
                    <a:noFill/>
                  </pic:spPr>
                </pic:pic>
              </a:graphicData>
            </a:graphic>
          </wp:inline>
        </w:drawing>
      </w:r>
      <w:r w:rsidR="0072262C" w:rsidRPr="00B2715C">
        <w:rPr>
          <w:rFonts w:ascii="Times New Roman" w:eastAsia="標楷體" w:hAnsi="Times New Roman" w:cs="Times New Roman"/>
          <w:noProof/>
        </w:rPr>
        <w:drawing>
          <wp:inline distT="0" distB="0" distL="0" distR="0">
            <wp:extent cx="1403350" cy="2698750"/>
            <wp:effectExtent l="19050" t="0" r="6350" b="0"/>
            <wp:docPr id="6" name="圖片 3" descr="http://t2.gstatic.com/images?q=tbn:ANd9GcTjEf7tlpVPxDzHK-27_0IgT1WSGJbw7svAUbwkasq0CutTiC7G"/>
            <wp:cNvGraphicFramePr/>
            <a:graphic xmlns:a="http://schemas.openxmlformats.org/drawingml/2006/main">
              <a:graphicData uri="http://schemas.openxmlformats.org/drawingml/2006/picture">
                <pic:pic xmlns:pic="http://schemas.openxmlformats.org/drawingml/2006/picture">
                  <pic:nvPicPr>
                    <pic:cNvPr id="14340" name="Picture 4" descr="http://t2.gstatic.com/images?q=tbn:ANd9GcTjEf7tlpVPxDzHK-27_0IgT1WSGJbw7svAUbwkasq0CutTiC7G"/>
                    <pic:cNvPicPr>
                      <a:picLocks noChangeAspect="1" noChangeArrowheads="1"/>
                    </pic:cNvPicPr>
                  </pic:nvPicPr>
                  <pic:blipFill>
                    <a:blip r:embed="rId12" cstate="print"/>
                    <a:srcRect/>
                    <a:stretch>
                      <a:fillRect/>
                    </a:stretch>
                  </pic:blipFill>
                  <pic:spPr bwMode="auto">
                    <a:xfrm>
                      <a:off x="0" y="0"/>
                      <a:ext cx="1403350" cy="2698750"/>
                    </a:xfrm>
                    <a:prstGeom prst="rect">
                      <a:avLst/>
                    </a:prstGeom>
                    <a:noFill/>
                  </pic:spPr>
                </pic:pic>
              </a:graphicData>
            </a:graphic>
          </wp:inline>
        </w:drawing>
      </w:r>
    </w:p>
    <w:p w:rsidR="00A747D8" w:rsidRPr="00B2715C" w:rsidRDefault="00A747D8" w:rsidP="00E560B1">
      <w:pPr>
        <w:ind w:firstLineChars="200" w:firstLine="480"/>
        <w:rPr>
          <w:rFonts w:ascii="Times New Roman" w:eastAsia="標楷體" w:hAnsi="Times New Roman" w:cs="Times New Roman"/>
        </w:rPr>
      </w:pPr>
      <w:r w:rsidRPr="00B2715C">
        <w:rPr>
          <w:rFonts w:ascii="Times New Roman" w:eastAsia="標楷體" w:hAnsi="Times New Roman" w:cs="Times New Roman"/>
          <w:noProof/>
        </w:rPr>
        <w:t>圖</w:t>
      </w:r>
      <w:r w:rsidRPr="00B2715C">
        <w:rPr>
          <w:rFonts w:ascii="Times New Roman" w:eastAsia="標楷體" w:hAnsi="Times New Roman" w:cs="Times New Roman"/>
          <w:noProof/>
        </w:rPr>
        <w:t xml:space="preserve">3 </w:t>
      </w:r>
      <w:r w:rsidRPr="00B2715C">
        <w:rPr>
          <w:rFonts w:ascii="Times New Roman" w:eastAsia="標楷體" w:hAnsi="Times New Roman" w:cs="Times New Roman"/>
          <w:kern w:val="0"/>
          <w:szCs w:val="24"/>
        </w:rPr>
        <w:t>皮亞傑</w:t>
      </w:r>
      <w:r w:rsidRPr="00B2715C">
        <w:rPr>
          <w:rFonts w:ascii="Times New Roman" w:eastAsia="標楷體" w:hAnsi="Times New Roman" w:cs="Times New Roman"/>
          <w:color w:val="000000"/>
          <w:lang w:val="zh-TW"/>
        </w:rPr>
        <w:t>之</w:t>
      </w:r>
      <w:r w:rsidRPr="00B2715C">
        <w:rPr>
          <w:rFonts w:ascii="Times New Roman" w:eastAsia="標楷體" w:hAnsi="Times New Roman" w:cs="Times New Roman"/>
        </w:rPr>
        <w:t>基模構圖</w:t>
      </w:r>
    </w:p>
    <w:p w:rsidR="00F06D6A" w:rsidRPr="00B2715C" w:rsidRDefault="00F06D6A" w:rsidP="00E560B1">
      <w:pPr>
        <w:ind w:firstLineChars="200" w:firstLine="480"/>
        <w:rPr>
          <w:rFonts w:ascii="Times New Roman" w:eastAsia="標楷體" w:hAnsi="Times New Roman" w:cs="Times New Roman"/>
        </w:rPr>
      </w:pPr>
      <w:r w:rsidRPr="00B2715C">
        <w:rPr>
          <w:rFonts w:ascii="Times New Roman" w:eastAsia="標楷體" w:hAnsi="Times New Roman" w:cs="Times New Roman"/>
        </w:rPr>
        <w:t>Marshall</w:t>
      </w:r>
      <w:r w:rsidRPr="00B2715C">
        <w:rPr>
          <w:rFonts w:ascii="Times New Roman" w:eastAsia="標楷體" w:hAnsi="Times New Roman" w:cs="Times New Roman"/>
        </w:rPr>
        <w:t>（</w:t>
      </w:r>
      <w:r w:rsidRPr="00B2715C">
        <w:rPr>
          <w:rFonts w:ascii="Times New Roman" w:eastAsia="標楷體" w:hAnsi="Times New Roman" w:cs="Times New Roman"/>
        </w:rPr>
        <w:t>1995</w:t>
      </w:r>
      <w:r w:rsidRPr="00B2715C">
        <w:rPr>
          <w:rFonts w:ascii="Times New Roman" w:eastAsia="標楷體" w:hAnsi="Times New Roman" w:cs="Times New Roman"/>
        </w:rPr>
        <w:t>）指出基模是人類記憶中具有網路結構的知識表徵，當學生遇到問題時，問題中的資訊會刺激學生既有的基模，且會將基模中的舊經驗活化來解決問題。</w:t>
      </w:r>
      <w:r w:rsidRPr="00B2715C">
        <w:rPr>
          <w:rFonts w:ascii="Times New Roman" w:eastAsia="標楷體" w:hAnsi="Times New Roman" w:cs="Times New Roman"/>
        </w:rPr>
        <w:t>Steffe</w:t>
      </w:r>
      <w:r w:rsidRPr="00B2715C">
        <w:rPr>
          <w:rFonts w:ascii="Times New Roman" w:eastAsia="標楷體" w:hAnsi="Times New Roman" w:cs="Times New Roman"/>
        </w:rPr>
        <w:t>（</w:t>
      </w:r>
      <w:r w:rsidRPr="00B2715C">
        <w:rPr>
          <w:rFonts w:ascii="Times New Roman" w:eastAsia="標楷體" w:hAnsi="Times New Roman" w:cs="Times New Roman"/>
        </w:rPr>
        <w:t>1990</w:t>
      </w:r>
      <w:r w:rsidRPr="00B2715C">
        <w:rPr>
          <w:rFonts w:ascii="Times New Roman" w:eastAsia="標楷體" w:hAnsi="Times New Roman" w:cs="Times New Roman"/>
        </w:rPr>
        <w:t>）也指出學生碰到問題時，問題的資訊會刺激學生活化既有基模中的舊經驗來解決問題。若遇到的數學問題是曾經看過或解過的，基</w:t>
      </w:r>
      <w:r w:rsidRPr="00B2715C">
        <w:rPr>
          <w:rFonts w:ascii="Times New Roman" w:eastAsia="標楷體" w:hAnsi="Times New Roman" w:cs="Times New Roman"/>
        </w:rPr>
        <w:lastRenderedPageBreak/>
        <w:t>模會被活化並用過去處理的模式來處理現有的問題。</w:t>
      </w:r>
      <w:r w:rsidR="00A21847" w:rsidRPr="00B2715C">
        <w:rPr>
          <w:rFonts w:ascii="Times New Roman" w:eastAsia="標楷體" w:hAnsi="Times New Roman" w:cs="Times New Roman"/>
        </w:rPr>
        <w:t>基模除網路結構之外，</w:t>
      </w:r>
      <w:r w:rsidR="006A3241">
        <w:rPr>
          <w:rFonts w:ascii="Times New Roman" w:eastAsia="標楷體" w:hAnsi="Times New Roman" w:cs="Times New Roman" w:hint="eastAsia"/>
        </w:rPr>
        <w:t>區塊</w:t>
      </w:r>
      <w:r w:rsidR="00A21847" w:rsidRPr="00B2715C">
        <w:rPr>
          <w:rFonts w:ascii="Times New Roman" w:eastAsia="標楷體" w:hAnsi="Times New Roman" w:cs="Times New Roman"/>
        </w:rPr>
        <w:t>（</w:t>
      </w:r>
      <w:r w:rsidR="00A21847" w:rsidRPr="00B2715C">
        <w:rPr>
          <w:rFonts w:ascii="Times New Roman" w:eastAsia="標楷體" w:hAnsi="Times New Roman" w:cs="Times New Roman"/>
        </w:rPr>
        <w:t>blocks</w:t>
      </w:r>
      <w:r w:rsidR="00A21847" w:rsidRPr="00B2715C">
        <w:rPr>
          <w:rFonts w:ascii="Times New Roman" w:eastAsia="標楷體" w:hAnsi="Times New Roman" w:cs="Times New Roman"/>
        </w:rPr>
        <w:t>）結構也常被使用，</w:t>
      </w:r>
      <w:r w:rsidR="00030B16" w:rsidRPr="00B2715C">
        <w:rPr>
          <w:rFonts w:ascii="Times New Roman" w:eastAsia="標楷體" w:hAnsi="Times New Roman" w:cs="Times New Roman"/>
        </w:rPr>
        <w:t>下圖為</w:t>
      </w:r>
      <w:r w:rsidR="00030B16" w:rsidRPr="00B2715C">
        <w:rPr>
          <w:rFonts w:ascii="Times New Roman" w:eastAsia="標楷體" w:hAnsi="Times New Roman" w:cs="Times New Roman"/>
        </w:rPr>
        <w:t>WINDOW8.1</w:t>
      </w:r>
      <w:r w:rsidR="003538A3" w:rsidRPr="00B2715C">
        <w:rPr>
          <w:rFonts w:ascii="Times New Roman" w:eastAsia="標楷體" w:hAnsi="Times New Roman" w:cs="Times New Roman"/>
        </w:rPr>
        <w:t>的</w:t>
      </w:r>
      <w:r w:rsidR="006A3241">
        <w:rPr>
          <w:rFonts w:ascii="Times New Roman" w:eastAsia="標楷體" w:hAnsi="Times New Roman" w:cs="Times New Roman" w:hint="eastAsia"/>
        </w:rPr>
        <w:t>區塊</w:t>
      </w:r>
      <w:r w:rsidR="00030B16" w:rsidRPr="00B2715C">
        <w:rPr>
          <w:rFonts w:ascii="Times New Roman" w:eastAsia="標楷體" w:hAnsi="Times New Roman" w:cs="Times New Roman"/>
        </w:rPr>
        <w:t>桌面：</w:t>
      </w:r>
    </w:p>
    <w:p w:rsidR="00030B16" w:rsidRPr="00B2715C" w:rsidRDefault="00030B16" w:rsidP="00E560B1">
      <w:pPr>
        <w:ind w:firstLineChars="200" w:firstLine="480"/>
        <w:rPr>
          <w:rFonts w:ascii="Times New Roman" w:eastAsia="標楷體" w:hAnsi="Times New Roman" w:cs="Times New Roman"/>
          <w:kern w:val="0"/>
          <w:szCs w:val="24"/>
        </w:rPr>
      </w:pPr>
      <w:r w:rsidRPr="00B2715C">
        <w:rPr>
          <w:rFonts w:ascii="Times New Roman" w:eastAsia="標楷體" w:hAnsi="Times New Roman" w:cs="Times New Roman"/>
          <w:noProof/>
          <w:kern w:val="0"/>
          <w:szCs w:val="24"/>
        </w:rPr>
        <w:drawing>
          <wp:inline distT="0" distB="0" distL="0" distR="0">
            <wp:extent cx="2882900" cy="2051050"/>
            <wp:effectExtent l="19050" t="0" r="0" b="0"/>
            <wp:docPr id="10" name="圖片 6"/>
            <wp:cNvGraphicFramePr/>
            <a:graphic xmlns:a="http://schemas.openxmlformats.org/drawingml/2006/main">
              <a:graphicData uri="http://schemas.openxmlformats.org/drawingml/2006/picture">
                <pic:pic xmlns:pic="http://schemas.openxmlformats.org/drawingml/2006/picture">
                  <pic:nvPicPr>
                    <pic:cNvPr id="26626" name="Picture 2"/>
                    <pic:cNvPicPr>
                      <a:picLocks noChangeAspect="1" noChangeArrowheads="1"/>
                    </pic:cNvPicPr>
                  </pic:nvPicPr>
                  <pic:blipFill>
                    <a:blip r:embed="rId13" cstate="print"/>
                    <a:srcRect/>
                    <a:stretch>
                      <a:fillRect/>
                    </a:stretch>
                  </pic:blipFill>
                  <pic:spPr bwMode="auto">
                    <a:xfrm>
                      <a:off x="0" y="0"/>
                      <a:ext cx="2884014" cy="2051843"/>
                    </a:xfrm>
                    <a:prstGeom prst="rect">
                      <a:avLst/>
                    </a:prstGeom>
                    <a:noFill/>
                    <a:ln w="9525">
                      <a:noFill/>
                      <a:miter lim="800000"/>
                      <a:headEnd/>
                      <a:tailEnd/>
                    </a:ln>
                  </pic:spPr>
                </pic:pic>
              </a:graphicData>
            </a:graphic>
          </wp:inline>
        </w:drawing>
      </w:r>
    </w:p>
    <w:p w:rsidR="00055551" w:rsidRPr="00B2715C" w:rsidRDefault="00055551" w:rsidP="00E560B1">
      <w:pPr>
        <w:ind w:firstLineChars="200" w:firstLine="480"/>
        <w:rPr>
          <w:rFonts w:ascii="Times New Roman" w:eastAsia="標楷體" w:hAnsi="Times New Roman" w:cs="Times New Roman"/>
        </w:rPr>
      </w:pPr>
      <w:r w:rsidRPr="00B2715C">
        <w:rPr>
          <w:rFonts w:ascii="Times New Roman" w:eastAsia="標楷體" w:hAnsi="Times New Roman" w:cs="Times New Roman"/>
          <w:noProof/>
        </w:rPr>
        <w:t>圖</w:t>
      </w:r>
      <w:r w:rsidRPr="00B2715C">
        <w:rPr>
          <w:rFonts w:ascii="Times New Roman" w:eastAsia="標楷體" w:hAnsi="Times New Roman" w:cs="Times New Roman"/>
          <w:noProof/>
        </w:rPr>
        <w:t xml:space="preserve">4 </w:t>
      </w:r>
      <w:r w:rsidRPr="00B2715C">
        <w:rPr>
          <w:rFonts w:ascii="Times New Roman" w:eastAsia="標楷體" w:hAnsi="Times New Roman" w:cs="Times New Roman"/>
        </w:rPr>
        <w:t>WINDOW8.1</w:t>
      </w:r>
      <w:r w:rsidRPr="00B2715C">
        <w:rPr>
          <w:rFonts w:ascii="Times New Roman" w:eastAsia="標楷體" w:hAnsi="Times New Roman" w:cs="Times New Roman"/>
        </w:rPr>
        <w:t>桌面</w:t>
      </w:r>
    </w:p>
    <w:p w:rsidR="00055551" w:rsidRPr="00B2715C" w:rsidRDefault="00CB7B86" w:rsidP="00E560B1">
      <w:pPr>
        <w:ind w:firstLineChars="200" w:firstLine="480"/>
        <w:rPr>
          <w:rFonts w:ascii="Times New Roman" w:eastAsia="標楷體" w:hAnsi="Times New Roman" w:cs="Times New Roman"/>
          <w:bCs/>
          <w:szCs w:val="24"/>
        </w:rPr>
      </w:pPr>
      <w:r w:rsidRPr="00B2715C">
        <w:rPr>
          <w:rFonts w:ascii="Times New Roman" w:eastAsia="標楷體" w:hAnsi="Times New Roman" w:cs="Times New Roman"/>
          <w:bCs/>
          <w:szCs w:val="24"/>
        </w:rPr>
        <w:t>一般電路圖則稱為基模</w:t>
      </w:r>
      <w:r w:rsidR="006A3241">
        <w:rPr>
          <w:rFonts w:ascii="Times New Roman" w:eastAsia="標楷體" w:hAnsi="Times New Roman" w:cs="Times New Roman" w:hint="eastAsia"/>
        </w:rPr>
        <w:t>區塊</w:t>
      </w:r>
      <w:r w:rsidRPr="00B2715C">
        <w:rPr>
          <w:rFonts w:ascii="Times New Roman" w:eastAsia="標楷體" w:hAnsi="Times New Roman" w:cs="Times New Roman"/>
          <w:bCs/>
          <w:szCs w:val="24"/>
        </w:rPr>
        <w:t>構圖（</w:t>
      </w:r>
      <w:r w:rsidRPr="00B2715C">
        <w:rPr>
          <w:rFonts w:ascii="Times New Roman" w:eastAsia="標楷體" w:hAnsi="Times New Roman" w:cs="Times New Roman"/>
          <w:bCs/>
          <w:szCs w:val="24"/>
        </w:rPr>
        <w:t>Schematic Block Diagram</w:t>
      </w:r>
      <w:r w:rsidRPr="00B2715C">
        <w:rPr>
          <w:rFonts w:ascii="Times New Roman" w:eastAsia="標楷體" w:hAnsi="Times New Roman" w:cs="Times New Roman"/>
          <w:bCs/>
          <w:szCs w:val="24"/>
        </w:rPr>
        <w:t>）：</w:t>
      </w:r>
    </w:p>
    <w:p w:rsidR="00CB7B86" w:rsidRPr="00B2715C" w:rsidRDefault="00CB7B86" w:rsidP="00E560B1">
      <w:pPr>
        <w:ind w:firstLineChars="200" w:firstLine="480"/>
        <w:rPr>
          <w:rFonts w:ascii="Times New Roman" w:eastAsia="標楷體" w:hAnsi="Times New Roman" w:cs="Times New Roman"/>
          <w:kern w:val="0"/>
          <w:szCs w:val="24"/>
        </w:rPr>
      </w:pPr>
      <w:r w:rsidRPr="00B2715C">
        <w:rPr>
          <w:rFonts w:ascii="Times New Roman" w:eastAsia="標楷體" w:hAnsi="Times New Roman" w:cs="Times New Roman"/>
          <w:noProof/>
          <w:kern w:val="0"/>
          <w:szCs w:val="24"/>
        </w:rPr>
        <w:drawing>
          <wp:inline distT="0" distB="0" distL="0" distR="0">
            <wp:extent cx="4102100" cy="2368550"/>
            <wp:effectExtent l="19050" t="0" r="0" b="0"/>
            <wp:docPr id="11" name="圖片 7" descr="http://www.ti.com/graphics/blockdiagram/blockdiagram_images/6180.gif"/>
            <wp:cNvGraphicFramePr/>
            <a:graphic xmlns:a="http://schemas.openxmlformats.org/drawingml/2006/main">
              <a:graphicData uri="http://schemas.openxmlformats.org/drawingml/2006/picture">
                <pic:pic xmlns:pic="http://schemas.openxmlformats.org/drawingml/2006/picture">
                  <pic:nvPicPr>
                    <pic:cNvPr id="27650" name="Picture 2" descr="http://www.ti.com/graphics/blockdiagram/blockdiagram_images/6180.gif"/>
                    <pic:cNvPicPr>
                      <a:picLocks noChangeAspect="1" noChangeArrowheads="1"/>
                    </pic:cNvPicPr>
                  </pic:nvPicPr>
                  <pic:blipFill>
                    <a:blip r:embed="rId14" cstate="print"/>
                    <a:srcRect/>
                    <a:stretch>
                      <a:fillRect/>
                    </a:stretch>
                  </pic:blipFill>
                  <pic:spPr bwMode="auto">
                    <a:xfrm>
                      <a:off x="0" y="0"/>
                      <a:ext cx="4102100" cy="2368550"/>
                    </a:xfrm>
                    <a:prstGeom prst="rect">
                      <a:avLst/>
                    </a:prstGeom>
                    <a:noFill/>
                  </pic:spPr>
                </pic:pic>
              </a:graphicData>
            </a:graphic>
          </wp:inline>
        </w:drawing>
      </w:r>
    </w:p>
    <w:p w:rsidR="00CB7B86" w:rsidRPr="00B2715C" w:rsidRDefault="00CB7B86" w:rsidP="00E560B1">
      <w:pPr>
        <w:ind w:firstLineChars="200" w:firstLine="480"/>
        <w:rPr>
          <w:rFonts w:ascii="Times New Roman" w:eastAsia="標楷體" w:hAnsi="Times New Roman" w:cs="Times New Roman"/>
          <w:bCs/>
          <w:szCs w:val="24"/>
        </w:rPr>
      </w:pPr>
      <w:r w:rsidRPr="00B2715C">
        <w:rPr>
          <w:rFonts w:ascii="Times New Roman" w:eastAsia="標楷體" w:hAnsi="Times New Roman" w:cs="Times New Roman"/>
          <w:noProof/>
        </w:rPr>
        <w:t>圖</w:t>
      </w:r>
      <w:r w:rsidRPr="00B2715C">
        <w:rPr>
          <w:rFonts w:ascii="Times New Roman" w:eastAsia="標楷體" w:hAnsi="Times New Roman" w:cs="Times New Roman"/>
          <w:noProof/>
        </w:rPr>
        <w:t xml:space="preserve">5 </w:t>
      </w:r>
      <w:r w:rsidR="00241BF3" w:rsidRPr="00B2715C">
        <w:rPr>
          <w:rFonts w:ascii="Times New Roman" w:eastAsia="標楷體" w:hAnsi="Times New Roman" w:cs="Times New Roman"/>
          <w:noProof/>
        </w:rPr>
        <w:t>LED</w:t>
      </w:r>
      <w:r w:rsidR="00241BF3" w:rsidRPr="00B2715C">
        <w:rPr>
          <w:rFonts w:ascii="Times New Roman" w:eastAsia="標楷體" w:hAnsi="Times New Roman" w:cs="Times New Roman"/>
          <w:bCs/>
          <w:szCs w:val="24"/>
        </w:rPr>
        <w:t>電路圖</w:t>
      </w:r>
      <w:r w:rsidRPr="00B2715C">
        <w:rPr>
          <w:rFonts w:ascii="Times New Roman" w:eastAsia="標楷體" w:hAnsi="Times New Roman" w:cs="Times New Roman"/>
          <w:bCs/>
          <w:szCs w:val="24"/>
        </w:rPr>
        <w:t>基模</w:t>
      </w:r>
      <w:r w:rsidR="006A3241">
        <w:rPr>
          <w:rFonts w:ascii="Times New Roman" w:eastAsia="標楷體" w:hAnsi="Times New Roman" w:cs="Times New Roman" w:hint="eastAsia"/>
        </w:rPr>
        <w:t>區塊</w:t>
      </w:r>
      <w:r w:rsidRPr="00B2715C">
        <w:rPr>
          <w:rFonts w:ascii="Times New Roman" w:eastAsia="標楷體" w:hAnsi="Times New Roman" w:cs="Times New Roman"/>
          <w:bCs/>
          <w:szCs w:val="24"/>
        </w:rPr>
        <w:t>構圖</w:t>
      </w:r>
    </w:p>
    <w:p w:rsidR="005F751F" w:rsidRPr="00B2715C" w:rsidRDefault="00FC3D5B" w:rsidP="00E560B1">
      <w:pPr>
        <w:ind w:firstLineChars="200" w:firstLine="480"/>
        <w:rPr>
          <w:rFonts w:ascii="Times New Roman" w:eastAsia="標楷體" w:hAnsi="Times New Roman" w:cs="Times New Roman"/>
          <w:bCs/>
          <w:szCs w:val="24"/>
        </w:rPr>
      </w:pPr>
      <w:r w:rsidRPr="00B2715C">
        <w:rPr>
          <w:rFonts w:ascii="Times New Roman" w:eastAsia="標楷體" w:hAnsi="Times New Roman" w:cs="Times New Roman"/>
          <w:bCs/>
          <w:szCs w:val="24"/>
        </w:rPr>
        <w:t>有些</w:t>
      </w:r>
      <w:r w:rsidR="005F751F" w:rsidRPr="00B2715C">
        <w:rPr>
          <w:rFonts w:ascii="Times New Roman" w:eastAsia="標楷體" w:hAnsi="Times New Roman" w:cs="Times New Roman"/>
          <w:bCs/>
          <w:szCs w:val="24"/>
        </w:rPr>
        <w:t>生物學上</w:t>
      </w:r>
      <w:r w:rsidRPr="00B2715C">
        <w:rPr>
          <w:rFonts w:ascii="Times New Roman" w:eastAsia="標楷體" w:hAnsi="Times New Roman" w:cs="Times New Roman"/>
          <w:bCs/>
          <w:szCs w:val="24"/>
        </w:rPr>
        <w:t>的基模則比較接近實體，如下之</w:t>
      </w:r>
      <w:r w:rsidR="00DD11D7" w:rsidRPr="00B2715C">
        <w:rPr>
          <w:rFonts w:ascii="Times New Roman" w:eastAsia="標楷體" w:hAnsi="Times New Roman" w:cs="Times New Roman"/>
          <w:bCs/>
          <w:szCs w:val="24"/>
        </w:rPr>
        <w:t>感冒病毒及</w:t>
      </w:r>
      <w:r w:rsidRPr="00B2715C">
        <w:rPr>
          <w:rFonts w:ascii="Times New Roman" w:eastAsia="標楷體" w:hAnsi="Times New Roman" w:cs="Times New Roman"/>
          <w:bCs/>
          <w:szCs w:val="24"/>
        </w:rPr>
        <w:t>章魚基模構圖：</w:t>
      </w:r>
    </w:p>
    <w:p w:rsidR="006847DA" w:rsidRPr="00B2715C" w:rsidRDefault="006847DA" w:rsidP="00E560B1">
      <w:pPr>
        <w:ind w:firstLineChars="200" w:firstLine="480"/>
        <w:rPr>
          <w:rFonts w:ascii="Times New Roman" w:eastAsia="標楷體" w:hAnsi="Times New Roman" w:cs="Times New Roman"/>
          <w:bCs/>
          <w:szCs w:val="24"/>
        </w:rPr>
      </w:pPr>
      <w:r w:rsidRPr="00B2715C">
        <w:rPr>
          <w:rFonts w:ascii="Times New Roman" w:eastAsia="標楷體" w:hAnsi="Times New Roman" w:cs="Times New Roman"/>
          <w:bCs/>
          <w:noProof/>
          <w:szCs w:val="24"/>
        </w:rPr>
        <w:drawing>
          <wp:inline distT="0" distB="0" distL="0" distR="0">
            <wp:extent cx="2908300" cy="1473200"/>
            <wp:effectExtent l="19050" t="0" r="6350" b="0"/>
            <wp:docPr id="13" name="圖片 9" descr="http://www.jst.go.jp/EN/seika/01/slide0007_image01.gif"/>
            <wp:cNvGraphicFramePr/>
            <a:graphic xmlns:a="http://schemas.openxmlformats.org/drawingml/2006/main">
              <a:graphicData uri="http://schemas.openxmlformats.org/drawingml/2006/picture">
                <pic:pic xmlns:pic="http://schemas.openxmlformats.org/drawingml/2006/picture">
                  <pic:nvPicPr>
                    <pic:cNvPr id="30722" name="Picture 2" descr="http://www.jst.go.jp/EN/seika/01/slide0007_image01.gif"/>
                    <pic:cNvPicPr>
                      <a:picLocks noChangeAspect="1" noChangeArrowheads="1"/>
                    </pic:cNvPicPr>
                  </pic:nvPicPr>
                  <pic:blipFill>
                    <a:blip r:embed="rId15" cstate="print"/>
                    <a:srcRect/>
                    <a:stretch>
                      <a:fillRect/>
                    </a:stretch>
                  </pic:blipFill>
                  <pic:spPr bwMode="auto">
                    <a:xfrm>
                      <a:off x="0" y="0"/>
                      <a:ext cx="2909971" cy="1474046"/>
                    </a:xfrm>
                    <a:prstGeom prst="rect">
                      <a:avLst/>
                    </a:prstGeom>
                    <a:noFill/>
                  </pic:spPr>
                </pic:pic>
              </a:graphicData>
            </a:graphic>
          </wp:inline>
        </w:drawing>
      </w:r>
    </w:p>
    <w:p w:rsidR="00DD11D7" w:rsidRPr="00B2715C" w:rsidRDefault="00DD11D7" w:rsidP="00E560B1">
      <w:pPr>
        <w:widowControl/>
        <w:shd w:val="clear" w:color="auto" w:fill="FFFFFF"/>
        <w:ind w:firstLineChars="200" w:firstLine="480"/>
        <w:jc w:val="both"/>
        <w:rPr>
          <w:rFonts w:ascii="Times New Roman" w:eastAsia="標楷體" w:hAnsi="Times New Roman" w:cs="Times New Roman"/>
          <w:bCs/>
          <w:szCs w:val="24"/>
        </w:rPr>
      </w:pPr>
      <w:r w:rsidRPr="00B2715C">
        <w:rPr>
          <w:rFonts w:ascii="Times New Roman" w:eastAsia="標楷體" w:hAnsi="Times New Roman" w:cs="Times New Roman"/>
          <w:noProof/>
        </w:rPr>
        <w:t>圖</w:t>
      </w:r>
      <w:r w:rsidRPr="00B2715C">
        <w:rPr>
          <w:rFonts w:ascii="Times New Roman" w:eastAsia="標楷體" w:hAnsi="Times New Roman" w:cs="Times New Roman"/>
          <w:noProof/>
        </w:rPr>
        <w:t>6</w:t>
      </w:r>
      <w:r w:rsidRPr="00B2715C">
        <w:rPr>
          <w:rFonts w:ascii="Times New Roman" w:eastAsia="標楷體" w:hAnsi="Times New Roman" w:cs="Times New Roman"/>
          <w:bCs/>
          <w:szCs w:val="24"/>
        </w:rPr>
        <w:t>感冒病毒基模構圖</w:t>
      </w:r>
    </w:p>
    <w:p w:rsidR="005F751F" w:rsidRPr="00B2715C" w:rsidRDefault="005F751F" w:rsidP="00E560B1">
      <w:pPr>
        <w:ind w:firstLineChars="200" w:firstLine="480"/>
        <w:rPr>
          <w:rFonts w:ascii="Times New Roman" w:eastAsia="標楷體" w:hAnsi="Times New Roman" w:cs="Times New Roman"/>
          <w:kern w:val="0"/>
          <w:szCs w:val="24"/>
        </w:rPr>
      </w:pPr>
      <w:r w:rsidRPr="00B2715C">
        <w:rPr>
          <w:rFonts w:ascii="Times New Roman" w:eastAsia="標楷體" w:hAnsi="Times New Roman" w:cs="Times New Roman"/>
          <w:noProof/>
          <w:kern w:val="0"/>
          <w:szCs w:val="24"/>
        </w:rPr>
        <w:lastRenderedPageBreak/>
        <w:drawing>
          <wp:inline distT="0" distB="0" distL="0" distR="0">
            <wp:extent cx="3721100" cy="2406650"/>
            <wp:effectExtent l="19050" t="0" r="0" b="0"/>
            <wp:docPr id="12" name="圖片 8" descr="http://www.seafriends.org.nz/indepth/bio19.gif"/>
            <wp:cNvGraphicFramePr/>
            <a:graphic xmlns:a="http://schemas.openxmlformats.org/drawingml/2006/main">
              <a:graphicData uri="http://schemas.openxmlformats.org/drawingml/2006/picture">
                <pic:pic xmlns:pic="http://schemas.openxmlformats.org/drawingml/2006/picture">
                  <pic:nvPicPr>
                    <pic:cNvPr id="29698" name="Picture 2" descr="http://www.seafriends.org.nz/indepth/bio19.gif"/>
                    <pic:cNvPicPr>
                      <a:picLocks noChangeAspect="1" noChangeArrowheads="1"/>
                    </pic:cNvPicPr>
                  </pic:nvPicPr>
                  <pic:blipFill>
                    <a:blip r:embed="rId16" cstate="print"/>
                    <a:srcRect/>
                    <a:stretch>
                      <a:fillRect/>
                    </a:stretch>
                  </pic:blipFill>
                  <pic:spPr bwMode="auto">
                    <a:xfrm>
                      <a:off x="0" y="0"/>
                      <a:ext cx="3721100" cy="2406650"/>
                    </a:xfrm>
                    <a:prstGeom prst="rect">
                      <a:avLst/>
                    </a:prstGeom>
                    <a:noFill/>
                  </pic:spPr>
                </pic:pic>
              </a:graphicData>
            </a:graphic>
          </wp:inline>
        </w:drawing>
      </w:r>
    </w:p>
    <w:p w:rsidR="00FC3D5B" w:rsidRPr="00B2715C" w:rsidRDefault="00FC3D5B" w:rsidP="00E560B1">
      <w:pPr>
        <w:widowControl/>
        <w:shd w:val="clear" w:color="auto" w:fill="FFFFFF"/>
        <w:ind w:firstLineChars="200" w:firstLine="480"/>
        <w:jc w:val="both"/>
        <w:rPr>
          <w:rFonts w:ascii="Times New Roman" w:eastAsia="標楷體" w:hAnsi="Times New Roman" w:cs="Times New Roman"/>
          <w:bCs/>
          <w:szCs w:val="24"/>
        </w:rPr>
      </w:pPr>
      <w:r w:rsidRPr="00B2715C">
        <w:rPr>
          <w:rFonts w:ascii="Times New Roman" w:eastAsia="標楷體" w:hAnsi="Times New Roman" w:cs="Times New Roman"/>
          <w:noProof/>
        </w:rPr>
        <w:t>圖</w:t>
      </w:r>
      <w:r w:rsidR="00DD11D7" w:rsidRPr="00B2715C">
        <w:rPr>
          <w:rFonts w:ascii="Times New Roman" w:eastAsia="標楷體" w:hAnsi="Times New Roman" w:cs="Times New Roman"/>
          <w:noProof/>
        </w:rPr>
        <w:t>7</w:t>
      </w:r>
      <w:r w:rsidRPr="00B2715C">
        <w:rPr>
          <w:rFonts w:ascii="Times New Roman" w:eastAsia="標楷體" w:hAnsi="Times New Roman" w:cs="Times New Roman"/>
          <w:bCs/>
          <w:szCs w:val="24"/>
        </w:rPr>
        <w:t>章魚基模構圖</w:t>
      </w:r>
    </w:p>
    <w:p w:rsidR="00E560B1" w:rsidRPr="00B2715C" w:rsidRDefault="00EC25DC" w:rsidP="00E560B1">
      <w:pPr>
        <w:widowControl/>
        <w:shd w:val="clear" w:color="auto" w:fill="FFFFFF"/>
        <w:ind w:firstLineChars="200" w:firstLine="480"/>
        <w:jc w:val="both"/>
        <w:rPr>
          <w:rFonts w:ascii="Times New Roman" w:eastAsia="標楷體" w:hAnsi="Times New Roman" w:cs="Times New Roman"/>
        </w:rPr>
      </w:pPr>
      <w:r w:rsidRPr="00B2715C">
        <w:rPr>
          <w:rFonts w:ascii="Times New Roman" w:eastAsia="標楷體" w:hAnsi="Times New Roman" w:cs="Times New Roman"/>
          <w:szCs w:val="24"/>
        </w:rPr>
        <w:t>Sweller</w:t>
      </w:r>
      <w:r w:rsidRPr="00B2715C">
        <w:rPr>
          <w:rFonts w:ascii="Times New Roman" w:eastAsia="標楷體" w:hAnsi="Times New Roman" w:cs="Times New Roman"/>
          <w:szCs w:val="24"/>
        </w:rPr>
        <w:t>（</w:t>
      </w:r>
      <w:r w:rsidRPr="00B2715C">
        <w:rPr>
          <w:rFonts w:ascii="Times New Roman" w:eastAsia="標楷體" w:hAnsi="Times New Roman" w:cs="Times New Roman"/>
          <w:szCs w:val="24"/>
        </w:rPr>
        <w:t>1988</w:t>
      </w:r>
      <w:r w:rsidRPr="00B2715C">
        <w:rPr>
          <w:rFonts w:ascii="Times New Roman" w:eastAsia="標楷體" w:hAnsi="Times New Roman" w:cs="Times New Roman"/>
          <w:szCs w:val="24"/>
        </w:rPr>
        <w:t>）指出長期記憶的內容是我們理解、思考和解決問題的概念性結構，而非一群機械式學習的零碎事實的細部化結構。這些概念性結構即被稱為基模，為組合知識的基礎認知結構。學習會造成長期記憶的基礎結構有所改變，因為學習者對內容越熟悉，與內容有關的認知就會調整，使得</w:t>
      </w:r>
      <w:r w:rsidR="00E560B1" w:rsidRPr="00B2715C">
        <w:rPr>
          <w:rFonts w:ascii="Times New Roman" w:eastAsia="標楷體" w:hAnsi="Times New Roman" w:cs="Times New Roman"/>
        </w:rPr>
        <w:t>工作</w:t>
      </w:r>
      <w:r w:rsidRPr="00B2715C">
        <w:rPr>
          <w:rFonts w:ascii="Times New Roman" w:eastAsia="標楷體" w:hAnsi="Times New Roman" w:cs="Times New Roman"/>
          <w:szCs w:val="24"/>
        </w:rPr>
        <w:t>記憶（</w:t>
      </w:r>
      <w:r w:rsidRPr="00B2715C">
        <w:rPr>
          <w:rFonts w:ascii="Times New Roman" w:eastAsia="標楷體" w:hAnsi="Times New Roman" w:cs="Times New Roman"/>
          <w:szCs w:val="24"/>
        </w:rPr>
        <w:t>working memory</w:t>
      </w:r>
      <w:r w:rsidRPr="00B2715C">
        <w:rPr>
          <w:rFonts w:ascii="Times New Roman" w:eastAsia="標楷體" w:hAnsi="Times New Roman" w:cs="Times New Roman"/>
          <w:szCs w:val="24"/>
        </w:rPr>
        <w:t>）處理得更有效率。</w:t>
      </w:r>
      <w:r w:rsidR="00DF6C08" w:rsidRPr="00B2715C">
        <w:rPr>
          <w:rFonts w:ascii="Times New Roman" w:eastAsia="標楷體" w:hAnsi="Times New Roman" w:cs="Times New Roman"/>
        </w:rPr>
        <w:t xml:space="preserve">Swanson </w:t>
      </w:r>
      <w:r w:rsidR="00DF6C08" w:rsidRPr="00B2715C">
        <w:rPr>
          <w:rFonts w:ascii="Times New Roman" w:eastAsia="標楷體" w:hAnsi="Times New Roman" w:cs="Times New Roman"/>
        </w:rPr>
        <w:t>和</w:t>
      </w:r>
      <w:r w:rsidR="00DF6C08" w:rsidRPr="00B2715C">
        <w:rPr>
          <w:rFonts w:ascii="Times New Roman" w:eastAsia="標楷體" w:hAnsi="Times New Roman" w:cs="Times New Roman"/>
        </w:rPr>
        <w:t xml:space="preserve"> Jerman (2006)</w:t>
      </w:r>
      <w:r w:rsidR="00DF6C08" w:rsidRPr="00B2715C">
        <w:rPr>
          <w:rFonts w:ascii="Times New Roman" w:eastAsia="標楷體" w:hAnsi="Times New Roman" w:cs="Times New Roman"/>
        </w:rPr>
        <w:t>綜合數學困難相關文獻，進行後設分析發現，當年齡、</w:t>
      </w:r>
      <w:r w:rsidR="00DF6C08" w:rsidRPr="00B2715C">
        <w:rPr>
          <w:rFonts w:ascii="Times New Roman" w:eastAsia="標楷體" w:hAnsi="Times New Roman" w:cs="Times New Roman"/>
        </w:rPr>
        <w:t xml:space="preserve"> </w:t>
      </w:r>
      <w:r w:rsidR="00DF6C08" w:rsidRPr="00B2715C">
        <w:rPr>
          <w:rFonts w:ascii="Times New Roman" w:eastAsia="標楷體" w:hAnsi="Times New Roman" w:cs="Times New Roman"/>
        </w:rPr>
        <w:t>智商等變數的影響被控制時，學習障礙學生與一般學生能力差異，主要是語文工作記憶。</w:t>
      </w:r>
      <w:r w:rsidR="00E560B1" w:rsidRPr="00B2715C">
        <w:rPr>
          <w:rFonts w:ascii="Times New Roman" w:hAnsi="Times New Roman" w:cs="Times New Roman"/>
        </w:rPr>
        <w:t>Jitendra</w:t>
      </w:r>
      <w:r w:rsidR="00E560B1" w:rsidRPr="00B2715C">
        <w:rPr>
          <w:rFonts w:ascii="Times New Roman" w:hAnsi="Times New Roman" w:cs="Times New Roman"/>
          <w:color w:val="000000"/>
        </w:rPr>
        <w:t>和</w:t>
      </w:r>
      <w:r w:rsidR="00E560B1" w:rsidRPr="00B2715C">
        <w:rPr>
          <w:rFonts w:ascii="Times New Roman" w:hAnsi="Times New Roman" w:cs="Times New Roman"/>
        </w:rPr>
        <w:t xml:space="preserve">Star (2011) </w:t>
      </w:r>
      <w:r w:rsidR="00E560B1" w:rsidRPr="00B2715C">
        <w:rPr>
          <w:rFonts w:ascii="Times New Roman" w:eastAsia="標楷體" w:hAnsi="Times New Roman" w:cs="Times New Roman"/>
        </w:rPr>
        <w:t>指出教導學障學生以</w:t>
      </w:r>
      <w:r w:rsidR="00E560B1" w:rsidRPr="00B2715C">
        <w:rPr>
          <w:rFonts w:ascii="Times New Roman" w:eastAsia="標楷體" w:hAnsi="Times New Roman" w:cs="Times New Roman"/>
          <w:color w:val="000000"/>
          <w:lang w:val="zh-TW"/>
        </w:rPr>
        <w:t>基模化構圖</w:t>
      </w:r>
      <w:r w:rsidR="00E560B1" w:rsidRPr="00B2715C">
        <w:rPr>
          <w:rFonts w:ascii="Times New Roman" w:eastAsia="標楷體" w:hAnsi="Times New Roman" w:cs="Times New Roman"/>
        </w:rPr>
        <w:t>代表問題情境，對減少工作記憶的負擔是非常關鍵。</w:t>
      </w:r>
    </w:p>
    <w:p w:rsidR="00E560B1" w:rsidRPr="00B2715C" w:rsidRDefault="00E560B1" w:rsidP="00E560B1">
      <w:pPr>
        <w:ind w:firstLineChars="200" w:firstLine="480"/>
        <w:rPr>
          <w:rFonts w:ascii="Times New Roman" w:eastAsia="標楷體" w:hAnsi="Times New Roman" w:cs="Times New Roman"/>
          <w:szCs w:val="24"/>
        </w:rPr>
      </w:pPr>
      <w:r w:rsidRPr="00B2715C">
        <w:rPr>
          <w:rFonts w:ascii="Times New Roman" w:eastAsia="標楷體" w:hAnsi="Times New Roman" w:cs="Times New Roman"/>
        </w:rPr>
        <w:t>朱經明和林正豪</w:t>
      </w:r>
      <w:r w:rsidRPr="00B2715C">
        <w:rPr>
          <w:rFonts w:ascii="Times New Roman" w:eastAsia="標楷體" w:hAnsi="Times New Roman" w:cs="Times New Roman"/>
        </w:rPr>
        <w:t>(2012)</w:t>
      </w:r>
      <w:r w:rsidRPr="00B2715C">
        <w:rPr>
          <w:rFonts w:ascii="Times New Roman" w:eastAsia="標楷體" w:hAnsi="Times New Roman" w:cs="Times New Roman"/>
        </w:rPr>
        <w:t>以基模化</w:t>
      </w:r>
      <w:r w:rsidRPr="00B2715C">
        <w:rPr>
          <w:rFonts w:ascii="Times New Roman" w:eastAsia="標楷體" w:hAnsi="Times New Roman" w:cs="Times New Roman"/>
          <w:lang w:val="zh-TW"/>
        </w:rPr>
        <w:t>電腦影片協助</w:t>
      </w:r>
      <w:r w:rsidRPr="00B2715C">
        <w:rPr>
          <w:rFonts w:ascii="Times New Roman" w:eastAsia="標楷體" w:hAnsi="Times New Roman" w:cs="Times New Roman"/>
        </w:rPr>
        <w:t>學習障礙學生</w:t>
      </w:r>
      <w:r w:rsidRPr="00B2715C">
        <w:rPr>
          <w:rFonts w:ascii="Times New Roman" w:eastAsia="標楷體" w:hAnsi="Times New Roman" w:cs="Times New Roman"/>
          <w:lang w:val="zh-TW"/>
        </w:rPr>
        <w:t>解</w:t>
      </w:r>
      <w:r w:rsidRPr="00B2715C">
        <w:rPr>
          <w:rFonts w:ascii="Times New Roman" w:eastAsia="標楷體" w:hAnsi="Times New Roman" w:cs="Times New Roman"/>
        </w:rPr>
        <w:t>原數未知</w:t>
      </w:r>
      <w:r w:rsidRPr="00B2715C">
        <w:rPr>
          <w:rFonts w:ascii="Times New Roman" w:eastAsia="標楷體" w:hAnsi="Times New Roman" w:cs="Times New Roman"/>
          <w:lang w:val="zh-TW"/>
        </w:rPr>
        <w:t>多步驟算術文字題。研究結果顯示</w:t>
      </w:r>
      <w:r w:rsidRPr="00B2715C">
        <w:rPr>
          <w:rFonts w:ascii="Times New Roman" w:eastAsia="標楷體" w:hAnsi="Times New Roman" w:cs="Times New Roman"/>
          <w:color w:val="000000"/>
          <w:lang w:val="zh-TW"/>
        </w:rPr>
        <w:t>學生在接受</w:t>
      </w:r>
      <w:r w:rsidRPr="00B2715C">
        <w:rPr>
          <w:rFonts w:ascii="Times New Roman" w:eastAsia="標楷體" w:hAnsi="Times New Roman" w:cs="Times New Roman"/>
          <w:lang w:val="zh-TW"/>
        </w:rPr>
        <w:t>基模化影片電腦輔助教學後進步甚多，在介入期末期及維持期平均九十幾分，且學生能將解題技能類化至未學過之原數未知</w:t>
      </w:r>
      <w:r w:rsidRPr="00B2715C">
        <w:rPr>
          <w:rFonts w:ascii="Times New Roman" w:eastAsia="標楷體" w:hAnsi="Times New Roman" w:cs="Times New Roman"/>
          <w:color w:val="000000"/>
          <w:lang w:val="zh-TW"/>
        </w:rPr>
        <w:t>多步驟</w:t>
      </w:r>
      <w:r w:rsidRPr="00B2715C">
        <w:rPr>
          <w:rFonts w:ascii="Times New Roman" w:eastAsia="標楷體" w:hAnsi="Times New Roman" w:cs="Times New Roman"/>
        </w:rPr>
        <w:t>文字題</w:t>
      </w:r>
      <w:r w:rsidRPr="00B2715C">
        <w:rPr>
          <w:rFonts w:ascii="Times New Roman" w:eastAsia="標楷體" w:hAnsi="Times New Roman" w:cs="Times New Roman"/>
          <w:lang w:val="zh-TW"/>
        </w:rPr>
        <w:t>及</w:t>
      </w:r>
      <w:r w:rsidRPr="00B2715C">
        <w:rPr>
          <w:rFonts w:ascii="Times New Roman" w:eastAsia="標楷體" w:hAnsi="Times New Roman" w:cs="Times New Roman"/>
          <w:color w:val="000000"/>
          <w:lang w:val="zh-TW"/>
        </w:rPr>
        <w:t>結果未知多步驟</w:t>
      </w:r>
      <w:r w:rsidRPr="00B2715C">
        <w:rPr>
          <w:rFonts w:ascii="Times New Roman" w:eastAsia="標楷體" w:hAnsi="Times New Roman" w:cs="Times New Roman"/>
        </w:rPr>
        <w:t>文字題</w:t>
      </w:r>
      <w:r w:rsidRPr="00B2715C">
        <w:rPr>
          <w:rFonts w:ascii="Times New Roman" w:eastAsia="標楷體" w:hAnsi="Times New Roman" w:cs="Times New Roman"/>
          <w:color w:val="000000"/>
          <w:lang w:val="zh-TW"/>
        </w:rPr>
        <w:t>。</w:t>
      </w:r>
      <w:r w:rsidRPr="00B2715C">
        <w:rPr>
          <w:rFonts w:ascii="Times New Roman" w:eastAsia="標楷體" w:hAnsi="Times New Roman" w:cs="Times New Roman"/>
        </w:rPr>
        <w:t>朱經明和陳逸如</w:t>
      </w:r>
      <w:r w:rsidRPr="00B2715C">
        <w:rPr>
          <w:rFonts w:ascii="Times New Roman" w:eastAsia="標楷體" w:hAnsi="Times New Roman" w:cs="Times New Roman"/>
        </w:rPr>
        <w:t>(2010)</w:t>
      </w:r>
      <w:r w:rsidRPr="00B2715C">
        <w:rPr>
          <w:rFonts w:ascii="Times New Roman" w:eastAsia="標楷體" w:hAnsi="Times New Roman" w:cs="Times New Roman"/>
          <w:lang w:val="zh-TW"/>
        </w:rPr>
        <w:t>研究結果顯示多步驟</w:t>
      </w:r>
      <w:r w:rsidRPr="00B2715C">
        <w:rPr>
          <w:rFonts w:ascii="Times New Roman" w:eastAsia="標楷體" w:hAnsi="Times New Roman" w:cs="Times New Roman"/>
        </w:rPr>
        <w:t>基模化</w:t>
      </w:r>
      <w:r w:rsidRPr="00B2715C">
        <w:rPr>
          <w:rFonts w:ascii="Times New Roman" w:eastAsia="標楷體" w:hAnsi="Times New Roman" w:cs="Times New Roman"/>
          <w:color w:val="000000"/>
          <w:lang w:val="zh-TW"/>
        </w:rPr>
        <w:t>電腦</w:t>
      </w:r>
      <w:r w:rsidRPr="00B2715C">
        <w:rPr>
          <w:rFonts w:ascii="Times New Roman" w:eastAsia="標楷體" w:hAnsi="Times New Roman" w:cs="Times New Roman"/>
          <w:lang w:val="zh-TW"/>
        </w:rPr>
        <w:t>影片</w:t>
      </w:r>
      <w:r w:rsidRPr="00B2715C">
        <w:rPr>
          <w:rFonts w:ascii="Times New Roman" w:eastAsia="標楷體" w:hAnsi="Times New Roman" w:cs="Times New Roman"/>
        </w:rPr>
        <w:t>能有效幫助高職</w:t>
      </w:r>
      <w:r w:rsidRPr="00B2715C">
        <w:rPr>
          <w:rFonts w:ascii="Times New Roman" w:eastAsia="標楷體" w:hAnsi="Times New Roman" w:cs="Times New Roman"/>
          <w:lang w:val="zh-TW"/>
        </w:rPr>
        <w:t>智障</w:t>
      </w:r>
      <w:r w:rsidRPr="00B2715C">
        <w:rPr>
          <w:rFonts w:ascii="Times New Roman" w:eastAsia="標楷體" w:hAnsi="Times New Roman" w:cs="Times New Roman"/>
        </w:rPr>
        <w:t>學生思考及解</w:t>
      </w:r>
      <w:r w:rsidRPr="00B2715C">
        <w:rPr>
          <w:rFonts w:ascii="Times New Roman" w:eastAsia="標楷體" w:hAnsi="Times New Roman" w:cs="Times New Roman"/>
          <w:lang w:val="zh-TW"/>
        </w:rPr>
        <w:t>多步驟</w:t>
      </w:r>
      <w:r w:rsidRPr="00B2715C">
        <w:rPr>
          <w:rFonts w:ascii="Times New Roman" w:eastAsia="標楷體" w:hAnsi="Times New Roman" w:cs="Times New Roman"/>
        </w:rPr>
        <w:t>題並具類化效果，學生</w:t>
      </w:r>
      <w:r w:rsidRPr="00B2715C">
        <w:rPr>
          <w:rFonts w:ascii="Times New Roman" w:eastAsia="標楷體" w:hAnsi="Times New Roman" w:cs="Times New Roman"/>
          <w:color w:val="000000"/>
          <w:lang w:val="zh-TW"/>
        </w:rPr>
        <w:t>成績由基期平均不到</w:t>
      </w:r>
      <w:r w:rsidRPr="00B2715C">
        <w:rPr>
          <w:rFonts w:ascii="Times New Roman" w:eastAsia="標楷體" w:hAnsi="Times New Roman" w:cs="Times New Roman"/>
          <w:color w:val="000000"/>
          <w:lang w:val="zh-TW"/>
        </w:rPr>
        <w:t>20</w:t>
      </w:r>
      <w:r w:rsidRPr="00B2715C">
        <w:rPr>
          <w:rFonts w:ascii="Times New Roman" w:eastAsia="標楷體" w:hAnsi="Times New Roman" w:cs="Times New Roman"/>
          <w:color w:val="000000"/>
          <w:lang w:val="zh-TW"/>
        </w:rPr>
        <w:t>分，進步至維持期及類化期平均約</w:t>
      </w:r>
      <w:r w:rsidRPr="00B2715C">
        <w:rPr>
          <w:rFonts w:ascii="Times New Roman" w:eastAsia="標楷體" w:hAnsi="Times New Roman" w:cs="Times New Roman"/>
          <w:color w:val="000000"/>
          <w:lang w:val="zh-TW"/>
        </w:rPr>
        <w:t>91</w:t>
      </w:r>
      <w:r w:rsidRPr="00B2715C">
        <w:rPr>
          <w:rFonts w:ascii="Times New Roman" w:eastAsia="標楷體" w:hAnsi="Times New Roman" w:cs="Times New Roman"/>
          <w:color w:val="000000"/>
          <w:lang w:val="zh-TW"/>
        </w:rPr>
        <w:t>分。在情意態度方面，</w:t>
      </w:r>
      <w:r w:rsidRPr="00B2715C">
        <w:rPr>
          <w:rFonts w:ascii="Times New Roman" w:eastAsia="標楷體" w:hAnsi="Times New Roman" w:cs="Times New Roman"/>
        </w:rPr>
        <w:t>由於影片貼近生活經驗，</w:t>
      </w:r>
      <w:r w:rsidRPr="00B2715C">
        <w:rPr>
          <w:rFonts w:ascii="Times New Roman" w:eastAsia="標楷體" w:hAnsi="Times New Roman" w:cs="Times New Roman"/>
          <w:color w:val="000000"/>
          <w:lang w:val="zh-TW"/>
        </w:rPr>
        <w:t>每位受試學生對</w:t>
      </w:r>
      <w:r w:rsidRPr="00B2715C">
        <w:rPr>
          <w:rFonts w:ascii="Times New Roman" w:eastAsia="標楷體" w:hAnsi="Times New Roman" w:cs="Times New Roman"/>
          <w:color w:val="000000"/>
        </w:rPr>
        <w:t>基模化</w:t>
      </w:r>
      <w:r w:rsidRPr="00B2715C">
        <w:rPr>
          <w:rFonts w:ascii="Times New Roman" w:eastAsia="標楷體" w:hAnsi="Times New Roman" w:cs="Times New Roman"/>
          <w:color w:val="000000"/>
          <w:lang w:val="zh-TW"/>
        </w:rPr>
        <w:t>影片均極感興趣</w:t>
      </w:r>
      <w:r w:rsidRPr="00B2715C">
        <w:rPr>
          <w:rFonts w:ascii="Times New Roman" w:eastAsia="標楷體" w:hAnsi="Times New Roman" w:cs="Times New Roman"/>
        </w:rPr>
        <w:t>。對學習障礙學生，發展代數能力是一個挑戰，但也是必要的目標。在科技發達的今日，學會代數才會有更多發展機會，因此必須為學習障礙學生找出有效的教學策略。朱經明（</w:t>
      </w:r>
      <w:r w:rsidRPr="00B2715C">
        <w:rPr>
          <w:rFonts w:ascii="Times New Roman" w:eastAsia="標楷體" w:hAnsi="Times New Roman" w:cs="Times New Roman"/>
        </w:rPr>
        <w:t>2015a</w:t>
      </w:r>
      <w:r w:rsidRPr="00B2715C">
        <w:rPr>
          <w:rFonts w:ascii="Times New Roman" w:eastAsia="標楷體" w:hAnsi="Times New Roman" w:cs="Times New Roman"/>
        </w:rPr>
        <w:t>）探討國小六年級學習障礙學生應用基模化影片解多步驟代數文字題之成效。研究結果顯示：情境式影片讓學生有真實感受，因而理解文字題意境；代數基模使學生</w:t>
      </w:r>
      <w:r w:rsidRPr="00B2715C">
        <w:rPr>
          <w:rFonts w:ascii="Times New Roman" w:eastAsia="標楷體" w:hAnsi="Times New Roman" w:cs="Times New Roman"/>
          <w:color w:val="000000"/>
          <w:lang w:val="zh-TW"/>
        </w:rPr>
        <w:t>對解相同題型的文字題充滿自信</w:t>
      </w:r>
      <w:r w:rsidRPr="00B2715C">
        <w:rPr>
          <w:rFonts w:ascii="Times New Roman" w:eastAsia="標楷體" w:hAnsi="Times New Roman" w:cs="Times New Roman"/>
        </w:rPr>
        <w:t>，並能類化至未知數不同位置之</w:t>
      </w:r>
      <w:r w:rsidRPr="00B2715C">
        <w:rPr>
          <w:rFonts w:ascii="Times New Roman" w:eastAsia="標楷體" w:hAnsi="Times New Roman" w:cs="Times New Roman"/>
          <w:color w:val="000000"/>
          <w:lang w:val="zh-TW"/>
        </w:rPr>
        <w:t>類似題型，</w:t>
      </w:r>
      <w:r w:rsidRPr="00B2715C">
        <w:rPr>
          <w:rFonts w:ascii="Times New Roman" w:eastAsia="標楷體" w:hAnsi="Times New Roman" w:cs="Times New Roman"/>
        </w:rPr>
        <w:t>且具維持成效。本研究之學生解題由基期平均</w:t>
      </w:r>
      <w:r w:rsidRPr="00B2715C">
        <w:rPr>
          <w:rFonts w:ascii="Times New Roman" w:eastAsia="標楷體" w:hAnsi="Times New Roman" w:cs="Times New Roman"/>
        </w:rPr>
        <w:t>12.5</w:t>
      </w:r>
      <w:r w:rsidRPr="00B2715C">
        <w:rPr>
          <w:rFonts w:ascii="Times New Roman" w:eastAsia="標楷體" w:hAnsi="Times New Roman" w:cs="Times New Roman"/>
        </w:rPr>
        <w:t>分，到類化期進步至平均</w:t>
      </w:r>
      <w:r w:rsidRPr="00B2715C">
        <w:rPr>
          <w:rFonts w:ascii="Times New Roman" w:eastAsia="標楷體" w:hAnsi="Times New Roman" w:cs="Times New Roman"/>
        </w:rPr>
        <w:t>77.5</w:t>
      </w:r>
      <w:r w:rsidRPr="00B2715C">
        <w:rPr>
          <w:rFonts w:ascii="Times New Roman" w:eastAsia="標楷體" w:hAnsi="Times New Roman" w:cs="Times New Roman"/>
        </w:rPr>
        <w:t>分，列代數式部份達到平均約</w:t>
      </w:r>
      <w:r w:rsidRPr="00B2715C">
        <w:rPr>
          <w:rFonts w:ascii="Times New Roman" w:eastAsia="標楷體" w:hAnsi="Times New Roman" w:cs="Times New Roman"/>
        </w:rPr>
        <w:t>86</w:t>
      </w:r>
      <w:r w:rsidRPr="00B2715C">
        <w:rPr>
          <w:rFonts w:ascii="Times New Roman" w:eastAsia="標楷體" w:hAnsi="Times New Roman" w:cs="Times New Roman"/>
        </w:rPr>
        <w:t>分。朱經明（</w:t>
      </w:r>
      <w:r w:rsidRPr="00B2715C">
        <w:rPr>
          <w:rFonts w:ascii="Times New Roman" w:eastAsia="標楷體" w:hAnsi="Times New Roman" w:cs="Times New Roman"/>
        </w:rPr>
        <w:t>2015b</w:t>
      </w:r>
      <w:r w:rsidRPr="00B2715C">
        <w:rPr>
          <w:rFonts w:ascii="Times New Roman" w:eastAsia="標楷體" w:hAnsi="Times New Roman" w:cs="Times New Roman"/>
        </w:rPr>
        <w:t>）</w:t>
      </w:r>
      <w:r w:rsidRPr="00B2715C">
        <w:rPr>
          <w:rFonts w:ascii="Times New Roman" w:eastAsia="標楷體" w:hAnsi="Times New Roman" w:cs="Times New Roman"/>
          <w:szCs w:val="24"/>
        </w:rPr>
        <w:t>研究國小高年級普通班學生使用基模化影片系統解代數多步驟文字題之成效</w:t>
      </w:r>
      <w:r w:rsidR="00241BF3" w:rsidRPr="00B2715C">
        <w:rPr>
          <w:rFonts w:ascii="Times New Roman" w:eastAsia="標楷體" w:hAnsi="Times New Roman" w:cs="Times New Roman"/>
          <w:szCs w:val="24"/>
        </w:rPr>
        <w:t>。</w:t>
      </w:r>
      <w:r w:rsidR="00B202C5" w:rsidRPr="00B2715C">
        <w:rPr>
          <w:rFonts w:ascii="Times New Roman" w:eastAsia="標楷體" w:hAnsi="Times New Roman" w:cs="Times New Roman"/>
        </w:rPr>
        <w:t>主要研究結果為：（</w:t>
      </w:r>
      <w:r w:rsidR="00B202C5" w:rsidRPr="00B2715C">
        <w:rPr>
          <w:rFonts w:ascii="Times New Roman" w:eastAsia="標楷體" w:hAnsi="Times New Roman" w:cs="Times New Roman"/>
        </w:rPr>
        <w:t>1</w:t>
      </w:r>
      <w:r w:rsidR="00B202C5" w:rsidRPr="00B2715C">
        <w:rPr>
          <w:rFonts w:ascii="Times New Roman" w:eastAsia="標楷體" w:hAnsi="Times New Roman" w:cs="Times New Roman"/>
        </w:rPr>
        <w:t>）</w:t>
      </w:r>
      <w:r w:rsidR="00B202C5" w:rsidRPr="00B2715C">
        <w:rPr>
          <w:rFonts w:ascii="Times New Roman" w:eastAsia="標楷體" w:hAnsi="Times New Roman" w:cs="Times New Roman"/>
          <w:lang w:val="zh-TW"/>
        </w:rPr>
        <w:t>實驗組與</w:t>
      </w:r>
      <w:r w:rsidR="00B202C5" w:rsidRPr="00B2715C">
        <w:rPr>
          <w:rFonts w:ascii="Times New Roman" w:eastAsia="標楷體" w:hAnsi="Times New Roman" w:cs="Times New Roman"/>
        </w:rPr>
        <w:t>控制組比較，</w:t>
      </w:r>
      <w:r w:rsidR="00B202C5" w:rsidRPr="00B2715C">
        <w:rPr>
          <w:rFonts w:ascii="Times New Roman" w:eastAsia="標楷體" w:hAnsi="Times New Roman" w:cs="Times New Roman"/>
          <w:lang w:val="zh-TW"/>
        </w:rPr>
        <w:t>實驗組</w:t>
      </w:r>
      <w:r w:rsidR="00B202C5" w:rsidRPr="00B2715C">
        <w:rPr>
          <w:rFonts w:ascii="Times New Roman" w:eastAsia="標楷體" w:hAnsi="Times New Roman" w:cs="Times New Roman"/>
        </w:rPr>
        <w:t>後測成績優於控制組後測成績。（</w:t>
      </w:r>
      <w:r w:rsidR="00B202C5" w:rsidRPr="00B2715C">
        <w:rPr>
          <w:rFonts w:ascii="Times New Roman" w:eastAsia="標楷體" w:hAnsi="Times New Roman" w:cs="Times New Roman"/>
        </w:rPr>
        <w:t>2</w:t>
      </w:r>
      <w:r w:rsidR="00B202C5" w:rsidRPr="00B2715C">
        <w:rPr>
          <w:rFonts w:ascii="Times New Roman" w:eastAsia="標楷體" w:hAnsi="Times New Roman" w:cs="Times New Roman"/>
        </w:rPr>
        <w:t>）</w:t>
      </w:r>
      <w:r w:rsidR="00B202C5" w:rsidRPr="00B2715C">
        <w:rPr>
          <w:rFonts w:ascii="Times New Roman" w:eastAsia="標楷體" w:hAnsi="Times New Roman" w:cs="Times New Roman"/>
          <w:lang w:val="zh-TW"/>
        </w:rPr>
        <w:t>實驗組本身前</w:t>
      </w:r>
      <w:r w:rsidR="00B202C5" w:rsidRPr="00B2715C">
        <w:rPr>
          <w:rFonts w:ascii="Times New Roman" w:eastAsia="標楷體" w:hAnsi="Times New Roman" w:cs="Times New Roman"/>
        </w:rPr>
        <w:t>後測比較，後測成績優於前測成績，並具類化效果。（</w:t>
      </w:r>
      <w:r w:rsidR="00B202C5" w:rsidRPr="00B2715C">
        <w:rPr>
          <w:rFonts w:ascii="Times New Roman" w:eastAsia="標楷體" w:hAnsi="Times New Roman" w:cs="Times New Roman"/>
        </w:rPr>
        <w:t>3</w:t>
      </w:r>
      <w:r w:rsidR="00B202C5" w:rsidRPr="00B2715C">
        <w:rPr>
          <w:rFonts w:ascii="Times New Roman" w:eastAsia="標楷體" w:hAnsi="Times New Roman" w:cs="Times New Roman"/>
        </w:rPr>
        <w:t>）六年級數學學習困難學生，代數文字題前測平均正確率只有</w:t>
      </w:r>
      <w:r w:rsidR="00B202C5" w:rsidRPr="00B2715C">
        <w:rPr>
          <w:rFonts w:ascii="Times New Roman" w:eastAsia="標楷體" w:hAnsi="Times New Roman" w:cs="Times New Roman"/>
        </w:rPr>
        <w:t>10.42%</w:t>
      </w:r>
      <w:r w:rsidR="00B202C5" w:rsidRPr="00B2715C">
        <w:rPr>
          <w:rFonts w:ascii="Times New Roman" w:eastAsia="標楷體" w:hAnsi="Times New Roman" w:cs="Times New Roman"/>
        </w:rPr>
        <w:t>，類化題進步</w:t>
      </w:r>
      <w:r w:rsidR="00B202C5" w:rsidRPr="00B2715C">
        <w:rPr>
          <w:rFonts w:ascii="Times New Roman" w:eastAsia="標楷體" w:hAnsi="Times New Roman" w:cs="Times New Roman"/>
        </w:rPr>
        <w:lastRenderedPageBreak/>
        <w:t>至</w:t>
      </w:r>
      <w:r w:rsidR="00B202C5" w:rsidRPr="00B2715C">
        <w:rPr>
          <w:rFonts w:ascii="Times New Roman" w:eastAsia="標楷體" w:hAnsi="Times New Roman" w:cs="Times New Roman"/>
        </w:rPr>
        <w:t>93.75%</w:t>
      </w:r>
      <w:r w:rsidR="00B202C5" w:rsidRPr="00B2715C">
        <w:rPr>
          <w:rFonts w:ascii="Times New Roman" w:eastAsia="標楷體" w:hAnsi="Times New Roman" w:cs="Times New Roman"/>
        </w:rPr>
        <w:t>並具維持效果。本研究並以學生問卷調查及教學者觀察心得說明「基模化影片代數多步驟文字題解題系統」</w:t>
      </w:r>
      <w:r w:rsidR="00B202C5" w:rsidRPr="00B2715C">
        <w:rPr>
          <w:rFonts w:ascii="Times New Roman" w:eastAsia="標楷體" w:hAnsi="Times New Roman" w:cs="Times New Roman"/>
          <w:noProof/>
          <w:color w:val="000000"/>
          <w:spacing w:val="-8"/>
        </w:rPr>
        <w:t>為一生動有效的代數教學軟體。</w:t>
      </w:r>
    </w:p>
    <w:p w:rsidR="00B202C5" w:rsidRPr="00B2715C" w:rsidRDefault="00B202C5" w:rsidP="00D55555">
      <w:pPr>
        <w:ind w:firstLineChars="200" w:firstLine="480"/>
        <w:rPr>
          <w:rFonts w:ascii="Times New Roman" w:eastAsia="標楷體" w:hAnsi="Times New Roman" w:cs="Times New Roman"/>
        </w:rPr>
      </w:pPr>
      <w:r w:rsidRPr="00B2715C">
        <w:rPr>
          <w:rFonts w:ascii="Times New Roman" w:eastAsia="標楷體" w:hAnsi="標楷體" w:cs="Times New Roman"/>
        </w:rPr>
        <w:t>圖</w:t>
      </w:r>
      <w:r w:rsidRPr="00B2715C">
        <w:rPr>
          <w:rFonts w:ascii="Times New Roman" w:eastAsia="標楷體" w:hAnsi="Times New Roman" w:cs="Times New Roman"/>
        </w:rPr>
        <w:t>8</w:t>
      </w:r>
      <w:r w:rsidRPr="00B2715C">
        <w:rPr>
          <w:rFonts w:ascii="Times New Roman" w:eastAsia="標楷體" w:hAnsi="標楷體" w:cs="Times New Roman"/>
        </w:rPr>
        <w:t>顯示基模化</w:t>
      </w:r>
      <w:r w:rsidRPr="00B2715C">
        <w:rPr>
          <w:rFonts w:ascii="Times New Roman" w:eastAsia="標楷體" w:hAnsi="標楷體" w:cs="Times New Roman"/>
          <w:lang w:val="zh-TW"/>
        </w:rPr>
        <w:t>影片三步驟代數文字題「</w:t>
      </w:r>
      <w:r w:rsidRPr="00B2715C">
        <w:rPr>
          <w:rFonts w:ascii="Times New Roman" w:eastAsia="標楷體" w:hAnsi="標楷體" w:cs="Times New Roman"/>
        </w:rPr>
        <w:t>劉小姐去早餐店買</w:t>
      </w:r>
      <w:r w:rsidRPr="00B2715C">
        <w:rPr>
          <w:rFonts w:ascii="Times New Roman" w:eastAsia="標楷體" w:hAnsi="Times New Roman" w:cs="Times New Roman"/>
        </w:rPr>
        <w:t>19</w:t>
      </w:r>
      <w:r w:rsidRPr="00B2715C">
        <w:rPr>
          <w:rFonts w:ascii="Times New Roman" w:eastAsia="標楷體" w:hAnsi="標楷體" w:cs="Times New Roman"/>
        </w:rPr>
        <w:t>元的奶茶</w:t>
      </w:r>
      <w:r w:rsidRPr="00B2715C">
        <w:rPr>
          <w:rFonts w:ascii="Times New Roman" w:eastAsia="標楷體" w:hAnsi="Times New Roman" w:cs="Times New Roman"/>
        </w:rPr>
        <w:t>2</w:t>
      </w:r>
      <w:r w:rsidRPr="00B2715C">
        <w:rPr>
          <w:rFonts w:ascii="Times New Roman" w:eastAsia="標楷體" w:hAnsi="標楷體" w:cs="Times New Roman"/>
        </w:rPr>
        <w:t>杯，</w:t>
      </w:r>
      <w:r w:rsidRPr="00B2715C">
        <w:rPr>
          <w:rFonts w:ascii="Times New Roman" w:eastAsia="標楷體" w:hAnsi="Times New Roman" w:cs="Times New Roman"/>
        </w:rPr>
        <w:t xml:space="preserve"> </w:t>
      </w:r>
      <w:r w:rsidRPr="00B2715C">
        <w:rPr>
          <w:rFonts w:ascii="Times New Roman" w:eastAsia="標楷體" w:hAnsi="標楷體" w:cs="Times New Roman"/>
        </w:rPr>
        <w:t>若干元的蘿蔔糕</w:t>
      </w:r>
      <w:r w:rsidRPr="00B2715C">
        <w:rPr>
          <w:rFonts w:ascii="Times New Roman" w:eastAsia="標楷體" w:hAnsi="Times New Roman" w:cs="Times New Roman"/>
        </w:rPr>
        <w:t>1</w:t>
      </w:r>
      <w:r w:rsidRPr="00B2715C">
        <w:rPr>
          <w:rFonts w:ascii="Times New Roman" w:eastAsia="標楷體" w:hAnsi="標楷體" w:cs="Times New Roman"/>
        </w:rPr>
        <w:t>份，</w:t>
      </w:r>
      <w:r w:rsidRPr="00B2715C">
        <w:rPr>
          <w:rFonts w:ascii="Times New Roman" w:eastAsia="標楷體" w:hAnsi="Times New Roman" w:cs="Times New Roman"/>
        </w:rPr>
        <w:t xml:space="preserve"> 22</w:t>
      </w:r>
      <w:r w:rsidRPr="00B2715C">
        <w:rPr>
          <w:rFonts w:ascii="Times New Roman" w:eastAsia="標楷體" w:hAnsi="標楷體" w:cs="Times New Roman"/>
        </w:rPr>
        <w:t>元的巧克力厚片</w:t>
      </w:r>
      <w:r w:rsidRPr="00B2715C">
        <w:rPr>
          <w:rFonts w:ascii="Times New Roman" w:eastAsia="標楷體" w:hAnsi="Times New Roman" w:cs="Times New Roman"/>
        </w:rPr>
        <w:t>2</w:t>
      </w:r>
      <w:r w:rsidRPr="00B2715C">
        <w:rPr>
          <w:rFonts w:ascii="Times New Roman" w:eastAsia="標楷體" w:hAnsi="標楷體" w:cs="Times New Roman"/>
        </w:rPr>
        <w:t>片，付了</w:t>
      </w:r>
      <w:r w:rsidRPr="00B2715C">
        <w:rPr>
          <w:rFonts w:ascii="Times New Roman" w:eastAsia="標楷體" w:hAnsi="Times New Roman" w:cs="Times New Roman"/>
        </w:rPr>
        <w:t>200</w:t>
      </w:r>
      <w:r w:rsidRPr="00B2715C">
        <w:rPr>
          <w:rFonts w:ascii="Times New Roman" w:eastAsia="標楷體" w:hAnsi="標楷體" w:cs="Times New Roman"/>
        </w:rPr>
        <w:t>元剩下</w:t>
      </w:r>
      <w:r w:rsidRPr="00B2715C">
        <w:rPr>
          <w:rFonts w:ascii="Times New Roman" w:eastAsia="標楷體" w:hAnsi="Times New Roman" w:cs="Times New Roman"/>
        </w:rPr>
        <w:t>60</w:t>
      </w:r>
      <w:r w:rsidRPr="00B2715C">
        <w:rPr>
          <w:rFonts w:ascii="Times New Roman" w:eastAsia="標楷體" w:hAnsi="標楷體" w:cs="Times New Roman"/>
        </w:rPr>
        <w:t>元，請問蘿蔔糕</w:t>
      </w:r>
      <w:r w:rsidRPr="00B2715C">
        <w:rPr>
          <w:rFonts w:ascii="Times New Roman" w:eastAsia="標楷體" w:hAnsi="Times New Roman" w:cs="Times New Roman"/>
        </w:rPr>
        <w:t>1</w:t>
      </w:r>
      <w:r w:rsidRPr="00B2715C">
        <w:rPr>
          <w:rFonts w:ascii="Times New Roman" w:eastAsia="標楷體" w:hAnsi="標楷體" w:cs="Times New Roman"/>
        </w:rPr>
        <w:t>份多少錢？</w:t>
      </w:r>
      <w:r w:rsidRPr="00B2715C">
        <w:rPr>
          <w:rFonts w:ascii="Times New Roman" w:eastAsia="標楷體" w:hAnsi="標楷體" w:cs="Times New Roman"/>
          <w:lang w:val="zh-TW"/>
        </w:rPr>
        <w:t>」。</w:t>
      </w:r>
      <w:r w:rsidRPr="00B2715C">
        <w:rPr>
          <w:rFonts w:ascii="Times New Roman" w:eastAsia="標楷體" w:hAnsi="標楷體" w:cs="Times New Roman"/>
          <w:bCs/>
        </w:rPr>
        <w:t>其代數式為：</w:t>
      </w:r>
      <w:r w:rsidRPr="00B2715C">
        <w:rPr>
          <w:rFonts w:ascii="Times New Roman" w:eastAsia="標楷體" w:hAnsi="Times New Roman" w:cs="Times New Roman"/>
          <w:bCs/>
        </w:rPr>
        <w:t>200</w:t>
      </w:r>
      <w:r w:rsidRPr="00B2715C">
        <w:rPr>
          <w:rFonts w:ascii="Times New Roman" w:eastAsia="標楷體" w:hAnsi="標楷體" w:cs="Times New Roman"/>
          <w:bCs/>
        </w:rPr>
        <w:t>－</w:t>
      </w:r>
      <w:r w:rsidRPr="00B2715C">
        <w:rPr>
          <w:rFonts w:ascii="Times New Roman" w:eastAsia="標楷體" w:hAnsi="Times New Roman" w:cs="Times New Roman"/>
          <w:bCs/>
        </w:rPr>
        <w:t>19</w:t>
      </w:r>
      <w:r w:rsidRPr="00B2715C">
        <w:rPr>
          <w:rFonts w:ascii="Times New Roman" w:eastAsia="標楷體" w:hAnsi="Times New Roman" w:cs="Times New Roman"/>
          <w:bCs/>
          <w:sz w:val="20"/>
          <w:szCs w:val="20"/>
        </w:rPr>
        <w:t>x</w:t>
      </w:r>
      <w:r w:rsidRPr="00B2715C">
        <w:rPr>
          <w:rFonts w:ascii="Times New Roman" w:eastAsia="標楷體" w:hAnsi="Times New Roman" w:cs="Times New Roman"/>
          <w:bCs/>
        </w:rPr>
        <w:t>2</w:t>
      </w:r>
      <w:r w:rsidRPr="00B2715C">
        <w:rPr>
          <w:rFonts w:ascii="Times New Roman" w:eastAsia="標楷體" w:hAnsi="標楷體" w:cs="Times New Roman"/>
          <w:bCs/>
        </w:rPr>
        <w:t>－</w:t>
      </w:r>
      <w:r w:rsidRPr="00B2715C">
        <w:rPr>
          <w:rFonts w:ascii="Times New Roman" w:eastAsia="標楷體" w:hAnsi="Times New Roman" w:cs="Times New Roman"/>
          <w:bCs/>
        </w:rPr>
        <w:t>X</w:t>
      </w:r>
      <w:r w:rsidRPr="00B2715C">
        <w:rPr>
          <w:rFonts w:ascii="Times New Roman" w:eastAsia="標楷體" w:hAnsi="標楷體" w:cs="Times New Roman"/>
          <w:bCs/>
        </w:rPr>
        <w:t>－</w:t>
      </w:r>
      <w:r w:rsidRPr="00B2715C">
        <w:rPr>
          <w:rFonts w:ascii="Times New Roman" w:eastAsia="標楷體" w:hAnsi="Times New Roman" w:cs="Times New Roman"/>
          <w:bCs/>
        </w:rPr>
        <w:t>2</w:t>
      </w:r>
      <w:r w:rsidRPr="00B2715C">
        <w:rPr>
          <w:rFonts w:ascii="Times New Roman" w:eastAsia="標楷體" w:hAnsi="Times New Roman" w:cs="Times New Roman"/>
          <w:bCs/>
          <w:iCs/>
        </w:rPr>
        <w:t>2x2</w:t>
      </w:r>
      <w:r w:rsidRPr="00B2715C">
        <w:rPr>
          <w:rFonts w:ascii="Times New Roman" w:eastAsia="標楷體" w:hAnsi="標楷體" w:cs="Times New Roman"/>
          <w:bCs/>
        </w:rPr>
        <w:t>＝</w:t>
      </w:r>
      <w:r w:rsidRPr="00B2715C">
        <w:rPr>
          <w:rFonts w:ascii="Times New Roman" w:eastAsia="標楷體" w:hAnsi="Times New Roman" w:cs="Times New Roman"/>
          <w:bCs/>
        </w:rPr>
        <w:t>60</w:t>
      </w:r>
      <w:r w:rsidRPr="00B2715C">
        <w:rPr>
          <w:rFonts w:ascii="Times New Roman" w:eastAsia="標楷體" w:hAnsi="標楷體" w:cs="Times New Roman"/>
          <w:bCs/>
        </w:rPr>
        <w:t>：</w:t>
      </w:r>
    </w:p>
    <w:p w:rsidR="00B202C5" w:rsidRPr="00B2715C" w:rsidRDefault="008974E0" w:rsidP="00D55555">
      <w:pPr>
        <w:autoSpaceDE w:val="0"/>
        <w:autoSpaceDN w:val="0"/>
        <w:adjustRightInd w:val="0"/>
        <w:ind w:firstLineChars="200" w:firstLine="480"/>
        <w:rPr>
          <w:rFonts w:ascii="Times New Roman" w:eastAsia="標楷體" w:hAnsi="Times New Roman" w:cs="Times New Roman"/>
          <w:color w:val="000000"/>
          <w:lang w:val="zh-TW"/>
        </w:rPr>
      </w:pPr>
      <w:r>
        <w:rPr>
          <w:rFonts w:ascii="Times New Roman" w:eastAsia="標楷體" w:hAnsi="Times New Roman" w:cs="Times New Roman"/>
          <w:noProof/>
          <w:color w:val="000000"/>
          <w:lang w:val="zh-TW"/>
        </w:rPr>
        <w:pict>
          <v:shapetype id="_x0000_t202" coordsize="21600,21600" o:spt="202" path="m,l,21600r21600,l21600,xe">
            <v:stroke joinstyle="miter"/>
            <v:path gradientshapeok="t" o:connecttype="rect"/>
          </v:shapetype>
          <v:shape id="_x0000_s1026" type="#_x0000_t202" style="position:absolute;left:0;text-align:left;margin-left:29.45pt;margin-top:2pt;width:356.35pt;height:151.95pt;z-index:251660288;mso-width-relative:margin;mso-height-relative:margin">
            <v:textbox style="mso-fit-shape-to-text:t">
              <w:txbxContent>
                <w:p w:rsidR="00B202C5" w:rsidRDefault="00B202C5" w:rsidP="00B202C5">
                  <w:r>
                    <w:rPr>
                      <w:noProof/>
                    </w:rPr>
                    <w:drawing>
                      <wp:inline distT="0" distB="0" distL="0" distR="0">
                        <wp:extent cx="4330700" cy="1682750"/>
                        <wp:effectExtent l="19050" t="0" r="0" b="0"/>
                        <wp:docPr id="14"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4330700" cy="1682750"/>
                                </a:xfrm>
                                <a:prstGeom prst="rect">
                                  <a:avLst/>
                                </a:prstGeom>
                                <a:noFill/>
                                <a:ln w="9525">
                                  <a:noFill/>
                                  <a:miter lim="800000"/>
                                  <a:headEnd/>
                                  <a:tailEnd/>
                                </a:ln>
                              </pic:spPr>
                            </pic:pic>
                          </a:graphicData>
                        </a:graphic>
                      </wp:inline>
                    </w:drawing>
                  </w:r>
                </w:p>
              </w:txbxContent>
            </v:textbox>
          </v:shape>
        </w:pict>
      </w:r>
    </w:p>
    <w:p w:rsidR="00B202C5" w:rsidRPr="00B2715C" w:rsidRDefault="00B202C5" w:rsidP="00D55555">
      <w:pPr>
        <w:autoSpaceDE w:val="0"/>
        <w:autoSpaceDN w:val="0"/>
        <w:adjustRightInd w:val="0"/>
        <w:ind w:firstLineChars="200" w:firstLine="480"/>
        <w:rPr>
          <w:rFonts w:ascii="Times New Roman" w:eastAsia="標楷體" w:hAnsi="Times New Roman" w:cs="Times New Roman"/>
          <w:color w:val="000000"/>
          <w:lang w:val="zh-TW"/>
        </w:rPr>
      </w:pPr>
    </w:p>
    <w:p w:rsidR="00B202C5" w:rsidRPr="00B2715C" w:rsidRDefault="00B202C5" w:rsidP="00D55555">
      <w:pPr>
        <w:autoSpaceDE w:val="0"/>
        <w:autoSpaceDN w:val="0"/>
        <w:adjustRightInd w:val="0"/>
        <w:ind w:firstLineChars="200" w:firstLine="480"/>
        <w:rPr>
          <w:rFonts w:ascii="Times New Roman" w:eastAsia="標楷體" w:hAnsi="Times New Roman" w:cs="Times New Roman"/>
          <w:color w:val="000000"/>
          <w:lang w:val="zh-TW"/>
        </w:rPr>
      </w:pPr>
    </w:p>
    <w:p w:rsidR="00B202C5" w:rsidRPr="00B2715C" w:rsidRDefault="00B202C5" w:rsidP="00D55555">
      <w:pPr>
        <w:autoSpaceDE w:val="0"/>
        <w:autoSpaceDN w:val="0"/>
        <w:adjustRightInd w:val="0"/>
        <w:ind w:firstLineChars="200" w:firstLine="480"/>
        <w:rPr>
          <w:rFonts w:ascii="Times New Roman" w:eastAsia="標楷體" w:hAnsi="Times New Roman" w:cs="Times New Roman"/>
          <w:color w:val="000000"/>
          <w:lang w:val="zh-TW"/>
        </w:rPr>
      </w:pPr>
    </w:p>
    <w:p w:rsidR="00B202C5" w:rsidRPr="00B2715C" w:rsidRDefault="00B202C5" w:rsidP="00D55555">
      <w:pPr>
        <w:autoSpaceDE w:val="0"/>
        <w:autoSpaceDN w:val="0"/>
        <w:adjustRightInd w:val="0"/>
        <w:ind w:firstLineChars="200" w:firstLine="480"/>
        <w:rPr>
          <w:rFonts w:ascii="Times New Roman" w:eastAsia="標楷體" w:hAnsi="Times New Roman" w:cs="Times New Roman"/>
          <w:color w:val="000000"/>
          <w:lang w:val="zh-TW"/>
        </w:rPr>
      </w:pPr>
    </w:p>
    <w:p w:rsidR="00B202C5" w:rsidRPr="00B2715C" w:rsidRDefault="00B202C5" w:rsidP="00D55555">
      <w:pPr>
        <w:autoSpaceDE w:val="0"/>
        <w:autoSpaceDN w:val="0"/>
        <w:adjustRightInd w:val="0"/>
        <w:ind w:firstLineChars="200" w:firstLine="480"/>
        <w:rPr>
          <w:rFonts w:ascii="Times New Roman" w:eastAsia="標楷體" w:hAnsi="Times New Roman" w:cs="Times New Roman"/>
          <w:color w:val="000000"/>
          <w:lang w:val="zh-TW"/>
        </w:rPr>
      </w:pPr>
    </w:p>
    <w:p w:rsidR="00B202C5" w:rsidRPr="00B2715C" w:rsidRDefault="00B202C5" w:rsidP="00D55555">
      <w:pPr>
        <w:autoSpaceDE w:val="0"/>
        <w:autoSpaceDN w:val="0"/>
        <w:adjustRightInd w:val="0"/>
        <w:ind w:firstLineChars="200" w:firstLine="480"/>
        <w:rPr>
          <w:rFonts w:ascii="Times New Roman" w:eastAsia="標楷體" w:hAnsi="Times New Roman" w:cs="Times New Roman"/>
          <w:color w:val="000000"/>
          <w:lang w:val="zh-TW"/>
        </w:rPr>
      </w:pPr>
    </w:p>
    <w:p w:rsidR="00B202C5" w:rsidRPr="00B2715C" w:rsidRDefault="00B202C5" w:rsidP="00D55555">
      <w:pPr>
        <w:autoSpaceDE w:val="0"/>
        <w:autoSpaceDN w:val="0"/>
        <w:adjustRightInd w:val="0"/>
        <w:ind w:firstLineChars="200" w:firstLine="480"/>
        <w:rPr>
          <w:rFonts w:ascii="Times New Roman" w:eastAsia="標楷體" w:hAnsi="Times New Roman" w:cs="Times New Roman"/>
          <w:color w:val="000000"/>
          <w:lang w:val="zh-TW"/>
        </w:rPr>
      </w:pPr>
    </w:p>
    <w:p w:rsidR="00374029" w:rsidRPr="00B2715C" w:rsidRDefault="00374029" w:rsidP="00D55555">
      <w:pPr>
        <w:pStyle w:val="HTML"/>
        <w:ind w:firstLineChars="200" w:firstLine="480"/>
        <w:jc w:val="center"/>
        <w:rPr>
          <w:rFonts w:ascii="Times New Roman" w:hAnsi="Times New Roman" w:cs="Times New Roman"/>
          <w:sz w:val="24"/>
          <w:szCs w:val="24"/>
          <w:lang w:eastAsia="zh-TW"/>
        </w:rPr>
      </w:pPr>
    </w:p>
    <w:p w:rsidR="00B202C5" w:rsidRPr="00B2715C" w:rsidRDefault="00B202C5" w:rsidP="00D55555">
      <w:pPr>
        <w:pStyle w:val="HTML"/>
        <w:ind w:firstLineChars="200" w:firstLine="480"/>
        <w:jc w:val="center"/>
        <w:rPr>
          <w:rFonts w:ascii="Times New Roman" w:hAnsi="Times New Roman" w:cs="Times New Roman"/>
          <w:sz w:val="24"/>
          <w:szCs w:val="24"/>
          <w:lang w:val="zh-TW" w:eastAsia="zh-TW"/>
        </w:rPr>
      </w:pPr>
      <w:r w:rsidRPr="00B2715C">
        <w:rPr>
          <w:rFonts w:ascii="Times New Roman" w:hAnsi="標楷體" w:cs="Times New Roman"/>
          <w:sz w:val="24"/>
          <w:szCs w:val="24"/>
          <w:lang w:eastAsia="zh-TW"/>
        </w:rPr>
        <w:t>圖</w:t>
      </w:r>
      <w:r w:rsidRPr="00B2715C">
        <w:rPr>
          <w:rFonts w:ascii="Times New Roman" w:hAnsi="Times New Roman" w:cs="Times New Roman"/>
          <w:sz w:val="24"/>
          <w:szCs w:val="24"/>
          <w:lang w:eastAsia="zh-TW"/>
        </w:rPr>
        <w:t xml:space="preserve">8 </w:t>
      </w:r>
      <w:r w:rsidRPr="00B2715C">
        <w:rPr>
          <w:rFonts w:ascii="Times New Roman" w:hAnsi="標楷體" w:cs="Times New Roman"/>
          <w:sz w:val="24"/>
          <w:szCs w:val="24"/>
          <w:lang w:eastAsia="zh-TW"/>
        </w:rPr>
        <w:t>、基模化</w:t>
      </w:r>
      <w:r w:rsidRPr="00B2715C">
        <w:rPr>
          <w:rFonts w:ascii="Times New Roman" w:hAnsi="標楷體" w:cs="Times New Roman"/>
          <w:sz w:val="24"/>
          <w:szCs w:val="24"/>
          <w:lang w:val="zh-TW" w:eastAsia="zh-TW"/>
        </w:rPr>
        <w:t>影片三步驟代數文字題圖像基模</w:t>
      </w:r>
    </w:p>
    <w:p w:rsidR="00B202C5" w:rsidRPr="00B2715C" w:rsidRDefault="00B202C5" w:rsidP="00D55555">
      <w:pPr>
        <w:pStyle w:val="HTML"/>
        <w:ind w:firstLineChars="200" w:firstLine="480"/>
        <w:rPr>
          <w:rFonts w:ascii="Times New Roman" w:hAnsi="Times New Roman" w:cs="Times New Roman"/>
          <w:sz w:val="24"/>
          <w:szCs w:val="24"/>
          <w:lang w:val="zh-TW" w:eastAsia="zh-TW"/>
        </w:rPr>
      </w:pPr>
      <w:r w:rsidRPr="00B2715C">
        <w:rPr>
          <w:rFonts w:ascii="Times New Roman" w:hAnsi="標楷體" w:cs="Times New Roman"/>
          <w:bCs/>
          <w:sz w:val="24"/>
          <w:szCs w:val="24"/>
          <w:lang w:eastAsia="zh-TW"/>
        </w:rPr>
        <w:t>圖</w:t>
      </w:r>
      <w:r w:rsidR="00374029" w:rsidRPr="00B2715C">
        <w:rPr>
          <w:rFonts w:ascii="Times New Roman" w:hAnsi="Times New Roman" w:cs="Times New Roman"/>
          <w:bCs/>
          <w:sz w:val="24"/>
          <w:szCs w:val="24"/>
          <w:lang w:eastAsia="zh-TW"/>
        </w:rPr>
        <w:t>8</w:t>
      </w:r>
      <w:r w:rsidRPr="00B2715C">
        <w:rPr>
          <w:rFonts w:ascii="Times New Roman" w:hAnsi="標楷體" w:cs="Times New Roman"/>
          <w:bCs/>
          <w:sz w:val="24"/>
          <w:szCs w:val="24"/>
          <w:lang w:eastAsia="zh-TW"/>
        </w:rPr>
        <w:t>之圖形基模可與文字基模互相轉換，圖</w:t>
      </w:r>
      <w:r w:rsidR="00374029" w:rsidRPr="00B2715C">
        <w:rPr>
          <w:rFonts w:ascii="Times New Roman" w:hAnsi="Times New Roman" w:cs="Times New Roman"/>
          <w:bCs/>
          <w:sz w:val="24"/>
          <w:szCs w:val="24"/>
          <w:lang w:eastAsia="zh-TW"/>
        </w:rPr>
        <w:t>9</w:t>
      </w:r>
      <w:r w:rsidRPr="00B2715C">
        <w:rPr>
          <w:rFonts w:ascii="Times New Roman" w:hAnsi="標楷體" w:cs="Times New Roman"/>
          <w:bCs/>
          <w:sz w:val="24"/>
          <w:szCs w:val="24"/>
          <w:lang w:eastAsia="zh-TW"/>
        </w:rPr>
        <w:t>為同一題目之</w:t>
      </w:r>
      <w:r w:rsidRPr="00B2715C">
        <w:rPr>
          <w:rFonts w:ascii="Times New Roman" w:hAnsi="標楷體" w:cs="Times New Roman"/>
          <w:sz w:val="24"/>
          <w:szCs w:val="24"/>
          <w:lang w:val="zh-TW" w:eastAsia="zh-TW"/>
        </w:rPr>
        <w:t>文字基模：</w:t>
      </w:r>
    </w:p>
    <w:p w:rsidR="00B202C5" w:rsidRPr="00B2715C" w:rsidRDefault="008974E0" w:rsidP="00D55555">
      <w:pPr>
        <w:pStyle w:val="HTML"/>
        <w:ind w:firstLineChars="200" w:firstLine="400"/>
        <w:rPr>
          <w:rFonts w:ascii="Times New Roman" w:hAnsi="Times New Roman" w:cs="Times New Roman"/>
          <w:sz w:val="24"/>
          <w:szCs w:val="24"/>
          <w:lang w:val="zh-TW" w:eastAsia="zh-TW"/>
        </w:rPr>
      </w:pPr>
      <w:r>
        <w:rPr>
          <w:rFonts w:ascii="Times New Roman" w:hAnsi="Times New Roman" w:cs="Times New Roman"/>
          <w:noProof/>
          <w:lang w:val="zh-TW" w:eastAsia="zh-TW"/>
        </w:rPr>
        <w:pict>
          <v:shape id="_x0000_s1029" type="#_x0000_t202" style="position:absolute;left:0;text-align:left;margin-left:54.5pt;margin-top:2.2pt;width:352.8pt;height:151.5pt;z-index:251663360;mso-width-relative:margin;mso-height-relative:margin">
            <v:textbox>
              <w:txbxContent>
                <w:p w:rsidR="00B202C5" w:rsidRDefault="00B202C5" w:rsidP="00B202C5">
                  <w:pPr>
                    <w:jc w:val="center"/>
                  </w:pPr>
                  <w:r>
                    <w:rPr>
                      <w:noProof/>
                    </w:rPr>
                    <w:drawing>
                      <wp:inline distT="0" distB="0" distL="0" distR="0">
                        <wp:extent cx="4267658" cy="1847773"/>
                        <wp:effectExtent l="19050" t="0" r="0" b="0"/>
                        <wp:docPr id="1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4275638" cy="1851228"/>
                                </a:xfrm>
                                <a:prstGeom prst="rect">
                                  <a:avLst/>
                                </a:prstGeom>
                                <a:noFill/>
                                <a:ln w="9525">
                                  <a:noFill/>
                                  <a:miter lim="800000"/>
                                  <a:headEnd/>
                                  <a:tailEnd/>
                                </a:ln>
                              </pic:spPr>
                            </pic:pic>
                          </a:graphicData>
                        </a:graphic>
                      </wp:inline>
                    </w:drawing>
                  </w:r>
                </w:p>
              </w:txbxContent>
            </v:textbox>
          </v:shape>
        </w:pict>
      </w:r>
    </w:p>
    <w:p w:rsidR="00B202C5" w:rsidRPr="00B2715C" w:rsidRDefault="00B202C5" w:rsidP="00D55555">
      <w:pPr>
        <w:pStyle w:val="HTML"/>
        <w:ind w:firstLineChars="200" w:firstLine="480"/>
        <w:rPr>
          <w:rFonts w:ascii="Times New Roman" w:hAnsi="Times New Roman" w:cs="Times New Roman"/>
          <w:sz w:val="24"/>
          <w:szCs w:val="24"/>
          <w:lang w:val="zh-TW" w:eastAsia="zh-TW"/>
        </w:rPr>
      </w:pPr>
    </w:p>
    <w:p w:rsidR="00B202C5" w:rsidRPr="00B2715C" w:rsidRDefault="00B202C5" w:rsidP="00D55555">
      <w:pPr>
        <w:pStyle w:val="HTML"/>
        <w:ind w:firstLineChars="200" w:firstLine="480"/>
        <w:rPr>
          <w:rFonts w:ascii="Times New Roman" w:hAnsi="Times New Roman" w:cs="Times New Roman"/>
          <w:sz w:val="24"/>
          <w:szCs w:val="24"/>
          <w:lang w:val="zh-TW" w:eastAsia="zh-TW"/>
        </w:rPr>
      </w:pPr>
    </w:p>
    <w:p w:rsidR="00B202C5" w:rsidRPr="00B2715C" w:rsidRDefault="00B202C5" w:rsidP="00D55555">
      <w:pPr>
        <w:pStyle w:val="HTML"/>
        <w:ind w:firstLineChars="200" w:firstLine="480"/>
        <w:rPr>
          <w:rFonts w:ascii="Times New Roman" w:hAnsi="Times New Roman" w:cs="Times New Roman"/>
          <w:sz w:val="24"/>
          <w:szCs w:val="24"/>
          <w:lang w:val="zh-TW" w:eastAsia="zh-TW"/>
        </w:rPr>
      </w:pPr>
    </w:p>
    <w:p w:rsidR="00B202C5" w:rsidRPr="00B2715C" w:rsidRDefault="00B202C5" w:rsidP="00D55555">
      <w:pPr>
        <w:pStyle w:val="HTML"/>
        <w:ind w:firstLineChars="200" w:firstLine="480"/>
        <w:rPr>
          <w:rFonts w:ascii="Times New Roman" w:hAnsi="Times New Roman" w:cs="Times New Roman"/>
          <w:sz w:val="24"/>
          <w:szCs w:val="24"/>
          <w:lang w:val="zh-TW" w:eastAsia="zh-TW"/>
        </w:rPr>
      </w:pPr>
    </w:p>
    <w:p w:rsidR="00B202C5" w:rsidRPr="00B2715C" w:rsidRDefault="00B202C5" w:rsidP="00D55555">
      <w:pPr>
        <w:pStyle w:val="HTML"/>
        <w:ind w:firstLineChars="200" w:firstLine="480"/>
        <w:rPr>
          <w:rFonts w:ascii="Times New Roman" w:hAnsi="Times New Roman" w:cs="Times New Roman"/>
          <w:bCs/>
          <w:sz w:val="24"/>
          <w:szCs w:val="24"/>
          <w:lang w:eastAsia="zh-TW"/>
        </w:rPr>
      </w:pPr>
    </w:p>
    <w:p w:rsidR="00B202C5" w:rsidRPr="00B2715C" w:rsidRDefault="00B202C5" w:rsidP="00D55555">
      <w:pPr>
        <w:pStyle w:val="HTML"/>
        <w:ind w:firstLineChars="200" w:firstLine="400"/>
        <w:jc w:val="center"/>
        <w:rPr>
          <w:rFonts w:ascii="Times New Roman" w:hAnsi="Times New Roman" w:cs="Times New Roman"/>
          <w:lang w:val="zh-TW" w:eastAsia="zh-TW"/>
        </w:rPr>
      </w:pPr>
    </w:p>
    <w:p w:rsidR="00B202C5" w:rsidRPr="00B2715C" w:rsidRDefault="00B202C5" w:rsidP="00D55555">
      <w:pPr>
        <w:pStyle w:val="HTML"/>
        <w:ind w:firstLineChars="200" w:firstLine="400"/>
        <w:jc w:val="center"/>
        <w:rPr>
          <w:rFonts w:ascii="Times New Roman" w:hAnsi="Times New Roman" w:cs="Times New Roman"/>
          <w:lang w:val="zh-TW" w:eastAsia="zh-TW"/>
        </w:rPr>
      </w:pPr>
    </w:p>
    <w:p w:rsidR="00374029" w:rsidRPr="00B2715C" w:rsidRDefault="00374029" w:rsidP="00D55555">
      <w:pPr>
        <w:pStyle w:val="HTML"/>
        <w:ind w:firstLineChars="200" w:firstLine="480"/>
        <w:jc w:val="center"/>
        <w:rPr>
          <w:rFonts w:ascii="Times New Roman" w:hAnsi="Times New Roman" w:cs="Times New Roman"/>
          <w:sz w:val="24"/>
          <w:szCs w:val="24"/>
          <w:lang w:eastAsia="zh-TW"/>
        </w:rPr>
      </w:pPr>
    </w:p>
    <w:p w:rsidR="00B202C5" w:rsidRPr="00B2715C" w:rsidRDefault="00B202C5" w:rsidP="00D55555">
      <w:pPr>
        <w:pStyle w:val="HTML"/>
        <w:ind w:firstLineChars="200" w:firstLine="480"/>
        <w:jc w:val="center"/>
        <w:rPr>
          <w:rFonts w:ascii="Times New Roman" w:hAnsi="Times New Roman" w:cs="Times New Roman"/>
          <w:lang w:val="zh-TW" w:eastAsia="zh-TW"/>
        </w:rPr>
      </w:pPr>
      <w:r w:rsidRPr="00B2715C">
        <w:rPr>
          <w:rFonts w:ascii="Times New Roman" w:hAnsi="標楷體" w:cs="Times New Roman"/>
          <w:sz w:val="24"/>
          <w:szCs w:val="24"/>
          <w:lang w:eastAsia="zh-TW"/>
        </w:rPr>
        <w:t>圖</w:t>
      </w:r>
      <w:r w:rsidRPr="00B2715C">
        <w:rPr>
          <w:rFonts w:ascii="Times New Roman" w:hAnsi="Times New Roman" w:cs="Times New Roman"/>
          <w:sz w:val="24"/>
          <w:szCs w:val="24"/>
          <w:lang w:eastAsia="zh-TW"/>
        </w:rPr>
        <w:t xml:space="preserve">9 </w:t>
      </w:r>
      <w:r w:rsidRPr="00B2715C">
        <w:rPr>
          <w:rFonts w:ascii="Times New Roman" w:hAnsi="標楷體" w:cs="Times New Roman"/>
          <w:sz w:val="24"/>
          <w:szCs w:val="24"/>
          <w:lang w:eastAsia="zh-TW"/>
        </w:rPr>
        <w:t>、基模化</w:t>
      </w:r>
      <w:r w:rsidRPr="00B2715C">
        <w:rPr>
          <w:rFonts w:ascii="Times New Roman" w:hAnsi="標楷體" w:cs="Times New Roman"/>
          <w:sz w:val="24"/>
          <w:szCs w:val="24"/>
          <w:lang w:val="zh-TW" w:eastAsia="zh-TW"/>
        </w:rPr>
        <w:t>影片三步驟代數文字題文字基模</w:t>
      </w:r>
    </w:p>
    <w:p w:rsidR="00B202C5" w:rsidRPr="00B2715C" w:rsidRDefault="008974E0" w:rsidP="00D55555">
      <w:pPr>
        <w:pStyle w:val="HTML"/>
        <w:ind w:firstLine="200"/>
        <w:rPr>
          <w:rFonts w:ascii="Times New Roman" w:hAnsi="Times New Roman" w:cs="Times New Roman"/>
          <w:sz w:val="24"/>
          <w:szCs w:val="24"/>
          <w:lang w:eastAsia="zh-TW"/>
        </w:rPr>
      </w:pPr>
      <w:r>
        <w:rPr>
          <w:rFonts w:ascii="Times New Roman" w:hAnsi="Times New Roman" w:cs="Times New Roman"/>
          <w:noProof/>
          <w:sz w:val="24"/>
          <w:szCs w:val="24"/>
          <w:lang w:eastAsia="zh-TW"/>
        </w:rPr>
        <w:pict>
          <v:shape id="_x0000_s1027" type="#_x0000_t202" style="position:absolute;left:0;text-align:left;margin-left:60pt;margin-top:53pt;width:314.4pt;height:134.2pt;z-index:251661312;mso-width-relative:margin;mso-height-relative:margin">
            <v:textbox style="mso-next-textbox:#_x0000_s1027">
              <w:txbxContent>
                <w:p w:rsidR="00B202C5" w:rsidRDefault="00B202C5" w:rsidP="00B202C5">
                  <w:r w:rsidRPr="00F927AA">
                    <w:rPr>
                      <w:noProof/>
                    </w:rPr>
                    <w:drawing>
                      <wp:inline distT="0" distB="0" distL="0" distR="0">
                        <wp:extent cx="3777539" cy="1572768"/>
                        <wp:effectExtent l="19050" t="0" r="0" b="0"/>
                        <wp:docPr id="1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9" cstate="print"/>
                                <a:srcRect/>
                                <a:stretch>
                                  <a:fillRect/>
                                </a:stretch>
                              </pic:blipFill>
                              <pic:spPr bwMode="auto">
                                <a:xfrm>
                                  <a:off x="0" y="0"/>
                                  <a:ext cx="3788225" cy="1577217"/>
                                </a:xfrm>
                                <a:prstGeom prst="rect">
                                  <a:avLst/>
                                </a:prstGeom>
                                <a:noFill/>
                                <a:ln w="9525">
                                  <a:noFill/>
                                  <a:miter lim="800000"/>
                                  <a:headEnd/>
                                  <a:tailEnd/>
                                </a:ln>
                              </pic:spPr>
                            </pic:pic>
                          </a:graphicData>
                        </a:graphic>
                      </wp:inline>
                    </w:drawing>
                  </w:r>
                </w:p>
              </w:txbxContent>
            </v:textbox>
          </v:shape>
        </w:pict>
      </w:r>
      <w:r w:rsidR="00B202C5" w:rsidRPr="00B2715C">
        <w:rPr>
          <w:rFonts w:ascii="Times New Roman" w:hAnsi="標楷體" w:cs="Times New Roman"/>
          <w:sz w:val="24"/>
          <w:szCs w:val="24"/>
          <w:lang w:val="zh-TW" w:eastAsia="zh-TW"/>
        </w:rPr>
        <w:t>二步驟</w:t>
      </w:r>
      <w:r w:rsidR="00B202C5" w:rsidRPr="00B2715C">
        <w:rPr>
          <w:rFonts w:ascii="Times New Roman" w:hAnsi="標楷體" w:cs="Times New Roman"/>
          <w:sz w:val="24"/>
          <w:szCs w:val="24"/>
          <w:lang w:eastAsia="zh-TW"/>
        </w:rPr>
        <w:t>中間數未知文字題</w:t>
      </w:r>
      <w:r w:rsidR="00B202C5" w:rsidRPr="00B2715C">
        <w:rPr>
          <w:rFonts w:ascii="Times New Roman" w:hAnsi="標楷體" w:cs="Times New Roman"/>
          <w:sz w:val="24"/>
          <w:szCs w:val="24"/>
          <w:lang w:val="zh-TW" w:eastAsia="zh-TW"/>
        </w:rPr>
        <w:t>「</w:t>
      </w:r>
      <w:r w:rsidR="00B202C5" w:rsidRPr="00B2715C">
        <w:rPr>
          <w:rFonts w:ascii="Times New Roman" w:hAnsi="標楷體" w:cs="Times New Roman"/>
          <w:sz w:val="24"/>
          <w:szCs w:val="24"/>
          <w:lang w:eastAsia="zh-TW"/>
        </w:rPr>
        <w:t>一包可樂果</w:t>
      </w:r>
      <w:r w:rsidR="00B202C5" w:rsidRPr="00B2715C">
        <w:rPr>
          <w:rFonts w:ascii="Times New Roman" w:hAnsi="Times New Roman" w:cs="Times New Roman"/>
          <w:sz w:val="24"/>
          <w:szCs w:val="24"/>
          <w:lang w:eastAsia="zh-TW"/>
        </w:rPr>
        <w:t>16</w:t>
      </w:r>
      <w:r w:rsidR="00B202C5" w:rsidRPr="00B2715C">
        <w:rPr>
          <w:rFonts w:ascii="Times New Roman" w:hAnsi="標楷體" w:cs="Times New Roman"/>
          <w:sz w:val="24"/>
          <w:szCs w:val="24"/>
          <w:lang w:eastAsia="zh-TW"/>
        </w:rPr>
        <w:t>元，現在若干個人一起買</w:t>
      </w:r>
      <w:r w:rsidR="00B202C5" w:rsidRPr="00B2715C">
        <w:rPr>
          <w:rFonts w:ascii="Times New Roman" w:hAnsi="Times New Roman" w:cs="Times New Roman"/>
          <w:sz w:val="24"/>
          <w:szCs w:val="24"/>
          <w:lang w:eastAsia="zh-TW"/>
        </w:rPr>
        <w:t>3</w:t>
      </w:r>
      <w:r w:rsidR="00B202C5" w:rsidRPr="00B2715C">
        <w:rPr>
          <w:rFonts w:ascii="Times New Roman" w:hAnsi="標楷體" w:cs="Times New Roman"/>
          <w:sz w:val="24"/>
          <w:szCs w:val="24"/>
          <w:lang w:eastAsia="zh-TW"/>
        </w:rPr>
        <w:t>包，每個人付</w:t>
      </w:r>
      <w:r w:rsidR="00B202C5" w:rsidRPr="00B2715C">
        <w:rPr>
          <w:rFonts w:ascii="Times New Roman" w:hAnsi="Times New Roman" w:cs="Times New Roman"/>
          <w:sz w:val="24"/>
          <w:szCs w:val="24"/>
          <w:lang w:eastAsia="zh-TW"/>
        </w:rPr>
        <w:t>8</w:t>
      </w:r>
      <w:r w:rsidR="00B202C5" w:rsidRPr="00B2715C">
        <w:rPr>
          <w:rFonts w:ascii="Times New Roman" w:hAnsi="標楷體" w:cs="Times New Roman"/>
          <w:sz w:val="24"/>
          <w:szCs w:val="24"/>
          <w:lang w:eastAsia="zh-TW"/>
        </w:rPr>
        <w:t>元，請問幾個人一起合買？</w:t>
      </w:r>
      <w:r w:rsidR="007A4BF6">
        <w:rPr>
          <w:rFonts w:ascii="Times New Roman" w:hAnsi="標楷體" w:cs="Times New Roman"/>
          <w:sz w:val="24"/>
          <w:szCs w:val="24"/>
          <w:lang w:val="zh-TW" w:eastAsia="zh-TW"/>
        </w:rPr>
        <w:t>」之圖形基模如</w:t>
      </w:r>
      <w:r w:rsidR="00B202C5" w:rsidRPr="00B2715C">
        <w:rPr>
          <w:rFonts w:ascii="Times New Roman" w:hAnsi="標楷體" w:cs="Times New Roman"/>
          <w:sz w:val="24"/>
          <w:szCs w:val="24"/>
          <w:lang w:val="zh-TW" w:eastAsia="zh-TW"/>
        </w:rPr>
        <w:t>圖</w:t>
      </w:r>
      <w:r w:rsidR="007A4BF6">
        <w:rPr>
          <w:rFonts w:ascii="Times New Roman" w:hAnsi="Times New Roman" w:cs="Times New Roman" w:hint="eastAsia"/>
          <w:sz w:val="24"/>
          <w:szCs w:val="24"/>
          <w:lang w:val="zh-TW" w:eastAsia="zh-TW"/>
        </w:rPr>
        <w:t>10</w:t>
      </w:r>
      <w:r w:rsidR="00B202C5" w:rsidRPr="00B2715C">
        <w:rPr>
          <w:rFonts w:ascii="Times New Roman" w:hAnsi="標楷體" w:cs="Times New Roman"/>
          <w:sz w:val="24"/>
          <w:szCs w:val="24"/>
          <w:lang w:val="zh-TW" w:eastAsia="zh-TW"/>
        </w:rPr>
        <w:t>所示，</w:t>
      </w:r>
      <w:r w:rsidR="00B202C5" w:rsidRPr="00B2715C">
        <w:rPr>
          <w:rFonts w:ascii="Times New Roman" w:hAnsi="標楷體" w:cs="Times New Roman"/>
          <w:bCs/>
          <w:sz w:val="24"/>
          <w:szCs w:val="24"/>
          <w:lang w:eastAsia="zh-TW"/>
        </w:rPr>
        <w:t>而其代數式為：</w:t>
      </w:r>
      <w:r w:rsidR="00B202C5" w:rsidRPr="00B2715C">
        <w:rPr>
          <w:rFonts w:ascii="Times New Roman" w:hAnsi="Times New Roman" w:cs="Times New Roman"/>
          <w:bCs/>
          <w:sz w:val="24"/>
          <w:szCs w:val="24"/>
          <w:lang w:eastAsia="zh-TW"/>
        </w:rPr>
        <w:t>16x3=Xx8</w:t>
      </w:r>
      <w:r w:rsidR="00B202C5" w:rsidRPr="00B2715C">
        <w:rPr>
          <w:rFonts w:ascii="Times New Roman" w:hAnsi="標楷體" w:cs="Times New Roman"/>
          <w:bCs/>
          <w:sz w:val="24"/>
          <w:szCs w:val="24"/>
          <w:lang w:eastAsia="zh-TW"/>
        </w:rPr>
        <w:t>：</w:t>
      </w:r>
    </w:p>
    <w:p w:rsidR="00B202C5" w:rsidRPr="00B2715C" w:rsidRDefault="00B202C5" w:rsidP="00D55555">
      <w:pPr>
        <w:pStyle w:val="HTML"/>
        <w:ind w:firstLineChars="200" w:firstLine="480"/>
        <w:rPr>
          <w:rFonts w:ascii="Times New Roman" w:hAnsi="Times New Roman" w:cs="Times New Roman"/>
          <w:noProof/>
          <w:sz w:val="24"/>
          <w:szCs w:val="24"/>
          <w:lang w:eastAsia="zh-TW"/>
        </w:rPr>
      </w:pPr>
    </w:p>
    <w:p w:rsidR="00B202C5" w:rsidRPr="00B2715C" w:rsidRDefault="00B202C5" w:rsidP="00D55555">
      <w:pPr>
        <w:pStyle w:val="HTML"/>
        <w:ind w:firstLineChars="200" w:firstLine="480"/>
        <w:rPr>
          <w:rFonts w:ascii="Times New Roman" w:hAnsi="Times New Roman" w:cs="Times New Roman"/>
          <w:noProof/>
          <w:sz w:val="24"/>
          <w:szCs w:val="24"/>
          <w:lang w:eastAsia="zh-TW"/>
        </w:rPr>
      </w:pPr>
    </w:p>
    <w:p w:rsidR="00B202C5" w:rsidRPr="00B2715C" w:rsidRDefault="00B202C5" w:rsidP="00D55555">
      <w:pPr>
        <w:pStyle w:val="HTML"/>
        <w:ind w:firstLineChars="200" w:firstLine="480"/>
        <w:rPr>
          <w:rFonts w:ascii="Times New Roman" w:hAnsi="Times New Roman" w:cs="Times New Roman"/>
          <w:noProof/>
          <w:sz w:val="24"/>
          <w:szCs w:val="24"/>
          <w:lang w:eastAsia="zh-TW"/>
        </w:rPr>
      </w:pPr>
    </w:p>
    <w:p w:rsidR="00B202C5" w:rsidRPr="00B2715C" w:rsidRDefault="00B202C5" w:rsidP="00D55555">
      <w:pPr>
        <w:pStyle w:val="HTML"/>
        <w:ind w:firstLineChars="200" w:firstLine="480"/>
        <w:rPr>
          <w:rFonts w:ascii="Times New Roman" w:hAnsi="Times New Roman" w:cs="Times New Roman"/>
          <w:noProof/>
          <w:sz w:val="24"/>
          <w:szCs w:val="24"/>
          <w:lang w:eastAsia="zh-TW"/>
        </w:rPr>
      </w:pPr>
    </w:p>
    <w:p w:rsidR="00B202C5" w:rsidRPr="00B2715C" w:rsidRDefault="00B202C5" w:rsidP="00D55555">
      <w:pPr>
        <w:pStyle w:val="HTML"/>
        <w:ind w:firstLineChars="200" w:firstLine="480"/>
        <w:rPr>
          <w:rFonts w:ascii="Times New Roman" w:hAnsi="Times New Roman" w:cs="Times New Roman"/>
          <w:noProof/>
          <w:sz w:val="24"/>
          <w:szCs w:val="24"/>
          <w:lang w:eastAsia="zh-TW"/>
        </w:rPr>
      </w:pPr>
    </w:p>
    <w:p w:rsidR="00B202C5" w:rsidRPr="00B2715C" w:rsidRDefault="00B202C5" w:rsidP="00D55555">
      <w:pPr>
        <w:pStyle w:val="HTML"/>
        <w:ind w:firstLineChars="200" w:firstLine="480"/>
        <w:rPr>
          <w:rFonts w:ascii="Times New Roman" w:hAnsi="Times New Roman" w:cs="Times New Roman"/>
          <w:noProof/>
          <w:sz w:val="24"/>
          <w:szCs w:val="24"/>
          <w:lang w:eastAsia="zh-TW"/>
        </w:rPr>
      </w:pPr>
    </w:p>
    <w:p w:rsidR="00B202C5" w:rsidRPr="00B2715C" w:rsidRDefault="00B202C5" w:rsidP="00D55555">
      <w:pPr>
        <w:pStyle w:val="HTML"/>
        <w:ind w:firstLineChars="200" w:firstLine="480"/>
        <w:rPr>
          <w:rFonts w:ascii="Times New Roman" w:hAnsi="Times New Roman" w:cs="Times New Roman"/>
          <w:noProof/>
          <w:sz w:val="24"/>
          <w:szCs w:val="24"/>
          <w:lang w:eastAsia="zh-TW"/>
        </w:rPr>
      </w:pPr>
    </w:p>
    <w:p w:rsidR="00AE225C" w:rsidRDefault="00AE225C" w:rsidP="00D55555">
      <w:pPr>
        <w:pStyle w:val="HTML"/>
        <w:ind w:firstLineChars="200" w:firstLine="480"/>
        <w:jc w:val="center"/>
        <w:rPr>
          <w:rFonts w:ascii="Times New Roman" w:hAnsi="標楷體" w:cs="Times New Roman"/>
          <w:sz w:val="24"/>
          <w:szCs w:val="24"/>
          <w:lang w:eastAsia="zh-TW"/>
        </w:rPr>
      </w:pPr>
    </w:p>
    <w:p w:rsidR="00B202C5" w:rsidRPr="00B2715C" w:rsidRDefault="00B202C5" w:rsidP="00D55555">
      <w:pPr>
        <w:pStyle w:val="HTML"/>
        <w:ind w:firstLineChars="200" w:firstLine="480"/>
        <w:jc w:val="center"/>
        <w:rPr>
          <w:rFonts w:ascii="Times New Roman" w:hAnsi="Times New Roman" w:cs="Times New Roman"/>
          <w:sz w:val="24"/>
          <w:szCs w:val="24"/>
          <w:lang w:val="zh-TW" w:eastAsia="zh-TW"/>
        </w:rPr>
      </w:pPr>
      <w:r w:rsidRPr="00B2715C">
        <w:rPr>
          <w:rFonts w:ascii="Times New Roman" w:hAnsi="標楷體" w:cs="Times New Roman"/>
          <w:sz w:val="24"/>
          <w:szCs w:val="24"/>
          <w:lang w:eastAsia="zh-TW"/>
        </w:rPr>
        <w:t>圖</w:t>
      </w:r>
      <w:r w:rsidRPr="00B2715C">
        <w:rPr>
          <w:rFonts w:ascii="Times New Roman" w:hAnsi="Times New Roman" w:cs="Times New Roman"/>
          <w:sz w:val="24"/>
          <w:szCs w:val="24"/>
          <w:lang w:eastAsia="zh-TW"/>
        </w:rPr>
        <w:t xml:space="preserve">10 </w:t>
      </w:r>
      <w:r w:rsidRPr="00B2715C">
        <w:rPr>
          <w:rFonts w:ascii="Times New Roman" w:hAnsi="標楷體" w:cs="Times New Roman"/>
          <w:sz w:val="24"/>
          <w:szCs w:val="24"/>
          <w:lang w:eastAsia="zh-TW"/>
        </w:rPr>
        <w:t>、基模化</w:t>
      </w:r>
      <w:r w:rsidRPr="00B2715C">
        <w:rPr>
          <w:rFonts w:ascii="Times New Roman" w:hAnsi="標楷體" w:cs="Times New Roman"/>
          <w:sz w:val="24"/>
          <w:szCs w:val="24"/>
          <w:lang w:val="zh-TW" w:eastAsia="zh-TW"/>
        </w:rPr>
        <w:t>影片二步驟代數文字題舉例</w:t>
      </w:r>
    </w:p>
    <w:p w:rsidR="00B202C5" w:rsidRPr="00B2715C" w:rsidRDefault="00B202C5" w:rsidP="00D55555">
      <w:pPr>
        <w:pStyle w:val="HTML"/>
        <w:ind w:firstLineChars="200" w:firstLine="480"/>
        <w:rPr>
          <w:rFonts w:ascii="Times New Roman" w:hAnsi="Times New Roman" w:cs="Times New Roman"/>
          <w:sz w:val="24"/>
          <w:szCs w:val="24"/>
          <w:lang w:eastAsia="zh-TW"/>
        </w:rPr>
      </w:pPr>
      <w:r w:rsidRPr="00B2715C">
        <w:rPr>
          <w:rFonts w:ascii="Times New Roman" w:hAnsi="標楷體" w:cs="Times New Roman"/>
          <w:sz w:val="24"/>
          <w:szCs w:val="24"/>
          <w:lang w:val="zh-TW" w:eastAsia="zh-TW"/>
        </w:rPr>
        <w:lastRenderedPageBreak/>
        <w:t>圖</w:t>
      </w:r>
      <w:r w:rsidR="00B2715C">
        <w:rPr>
          <w:rFonts w:ascii="Times New Roman" w:hAnsi="Times New Roman" w:cs="Times New Roman" w:hint="eastAsia"/>
          <w:sz w:val="24"/>
          <w:szCs w:val="24"/>
          <w:lang w:val="zh-TW" w:eastAsia="zh-TW"/>
        </w:rPr>
        <w:t>11</w:t>
      </w:r>
      <w:r w:rsidRPr="00B2715C">
        <w:rPr>
          <w:rFonts w:ascii="Times New Roman" w:hAnsi="標楷體" w:cs="Times New Roman"/>
          <w:sz w:val="24"/>
          <w:szCs w:val="24"/>
          <w:lang w:val="zh-TW" w:eastAsia="zh-TW"/>
        </w:rPr>
        <w:t>以</w:t>
      </w:r>
      <w:r w:rsidRPr="00B2715C">
        <w:rPr>
          <w:rFonts w:ascii="Times New Roman" w:hAnsi="標楷體" w:cs="Times New Roman"/>
          <w:sz w:val="24"/>
          <w:szCs w:val="24"/>
          <w:lang w:eastAsia="zh-TW"/>
        </w:rPr>
        <w:t>天平</w:t>
      </w:r>
      <w:r w:rsidRPr="00B2715C">
        <w:rPr>
          <w:rFonts w:ascii="Times New Roman" w:hAnsi="標楷體" w:cs="Times New Roman"/>
          <w:sz w:val="24"/>
          <w:szCs w:val="24"/>
          <w:lang w:val="zh-TW" w:eastAsia="zh-TW"/>
        </w:rPr>
        <w:t>顯示等量公理，以及解題步驟，並以填空方式讓學生練習解題：</w:t>
      </w:r>
    </w:p>
    <w:p w:rsidR="00B202C5" w:rsidRPr="00B2715C" w:rsidRDefault="00B202C5" w:rsidP="00D55555">
      <w:pPr>
        <w:pStyle w:val="HTML"/>
        <w:ind w:firstLineChars="200" w:firstLine="480"/>
        <w:jc w:val="center"/>
        <w:rPr>
          <w:rFonts w:ascii="Times New Roman" w:hAnsi="Times New Roman" w:cs="Times New Roman"/>
          <w:sz w:val="24"/>
          <w:szCs w:val="24"/>
          <w:lang w:eastAsia="zh-TW"/>
        </w:rPr>
      </w:pPr>
    </w:p>
    <w:p w:rsidR="00B202C5" w:rsidRPr="00B2715C" w:rsidRDefault="00B202C5" w:rsidP="00D55555">
      <w:pPr>
        <w:pStyle w:val="HTML"/>
        <w:ind w:firstLineChars="200" w:firstLine="480"/>
        <w:jc w:val="center"/>
        <w:rPr>
          <w:rFonts w:ascii="Times New Roman" w:hAnsi="Times New Roman" w:cs="Times New Roman"/>
          <w:sz w:val="24"/>
          <w:szCs w:val="24"/>
          <w:lang w:val="zh-TW" w:eastAsia="zh-TW"/>
        </w:rPr>
      </w:pPr>
    </w:p>
    <w:p w:rsidR="00B202C5" w:rsidRPr="00B2715C" w:rsidRDefault="00B202C5" w:rsidP="00D55555">
      <w:pPr>
        <w:pStyle w:val="HTML"/>
        <w:ind w:firstLineChars="200" w:firstLine="480"/>
        <w:jc w:val="center"/>
        <w:rPr>
          <w:rFonts w:ascii="Times New Roman" w:hAnsi="Times New Roman" w:cs="Times New Roman"/>
          <w:sz w:val="24"/>
          <w:szCs w:val="24"/>
          <w:lang w:val="zh-TW" w:eastAsia="zh-TW"/>
        </w:rPr>
      </w:pPr>
    </w:p>
    <w:p w:rsidR="00B202C5" w:rsidRPr="00B2715C" w:rsidRDefault="00B202C5" w:rsidP="00D55555">
      <w:pPr>
        <w:pStyle w:val="HTML"/>
        <w:ind w:firstLineChars="200" w:firstLine="480"/>
        <w:rPr>
          <w:rFonts w:ascii="Times New Roman" w:hAnsi="Times New Roman" w:cs="Times New Roman"/>
          <w:noProof/>
          <w:sz w:val="24"/>
          <w:szCs w:val="24"/>
          <w:lang w:eastAsia="zh-TW"/>
        </w:rPr>
      </w:pPr>
    </w:p>
    <w:p w:rsidR="00B202C5" w:rsidRPr="00B2715C" w:rsidRDefault="008974E0" w:rsidP="00D55555">
      <w:pPr>
        <w:pStyle w:val="HTML"/>
        <w:ind w:firstLineChars="200" w:firstLine="480"/>
        <w:rPr>
          <w:rFonts w:ascii="Times New Roman" w:hAnsi="Times New Roman" w:cs="Times New Roman"/>
          <w:sz w:val="24"/>
          <w:szCs w:val="24"/>
          <w:lang w:eastAsia="zh-TW"/>
        </w:rPr>
      </w:pPr>
      <w:r>
        <w:rPr>
          <w:rFonts w:ascii="Times New Roman" w:hAnsi="Times New Roman" w:cs="Times New Roman"/>
          <w:noProof/>
          <w:sz w:val="24"/>
          <w:szCs w:val="24"/>
          <w:lang w:eastAsia="zh-TW"/>
        </w:rPr>
        <w:pict>
          <v:shape id="_x0000_s1028" type="#_x0000_t202" style="position:absolute;left:0;text-align:left;margin-left:88.3pt;margin-top:-70.45pt;width:293.75pt;height:152.15pt;z-index:251658240;mso-width-relative:margin;mso-height-relative:margin">
            <v:textbox style="mso-next-textbox:#_x0000_s1028">
              <w:txbxContent>
                <w:p w:rsidR="00B202C5" w:rsidRDefault="00B202C5" w:rsidP="00B202C5">
                  <w:r w:rsidRPr="00FB5B47">
                    <w:rPr>
                      <w:noProof/>
                    </w:rPr>
                    <w:drawing>
                      <wp:inline distT="0" distB="0" distL="0" distR="0">
                        <wp:extent cx="3312698" cy="1397203"/>
                        <wp:effectExtent l="19050" t="0" r="2002" b="0"/>
                        <wp:docPr id="17"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0" cstate="print"/>
                                <a:srcRect/>
                                <a:stretch>
                                  <a:fillRect/>
                                </a:stretch>
                              </pic:blipFill>
                              <pic:spPr bwMode="auto">
                                <a:xfrm>
                                  <a:off x="0" y="0"/>
                                  <a:ext cx="3326209" cy="1402902"/>
                                </a:xfrm>
                                <a:prstGeom prst="rect">
                                  <a:avLst/>
                                </a:prstGeom>
                                <a:noFill/>
                                <a:ln w="9525">
                                  <a:noFill/>
                                  <a:miter lim="800000"/>
                                  <a:headEnd/>
                                  <a:tailEnd/>
                                </a:ln>
                              </pic:spPr>
                            </pic:pic>
                          </a:graphicData>
                        </a:graphic>
                      </wp:inline>
                    </w:drawing>
                  </w:r>
                </w:p>
              </w:txbxContent>
            </v:textbox>
          </v:shape>
        </w:pict>
      </w:r>
    </w:p>
    <w:p w:rsidR="00B202C5" w:rsidRPr="00B2715C" w:rsidRDefault="00B202C5" w:rsidP="00D55555">
      <w:pPr>
        <w:pStyle w:val="HTML"/>
        <w:ind w:firstLineChars="200" w:firstLine="480"/>
        <w:jc w:val="center"/>
        <w:rPr>
          <w:rFonts w:ascii="Times New Roman" w:hAnsi="Times New Roman" w:cs="Times New Roman"/>
          <w:sz w:val="24"/>
          <w:szCs w:val="24"/>
          <w:lang w:val="zh-TW" w:eastAsia="zh-TW"/>
        </w:rPr>
      </w:pPr>
    </w:p>
    <w:p w:rsidR="00B202C5" w:rsidRPr="00B2715C" w:rsidRDefault="00B202C5" w:rsidP="00D55555">
      <w:pPr>
        <w:pStyle w:val="HTML"/>
        <w:ind w:firstLine="200"/>
        <w:rPr>
          <w:rFonts w:ascii="Times New Roman" w:hAnsi="Times New Roman" w:cs="Times New Roman"/>
          <w:sz w:val="24"/>
          <w:szCs w:val="24"/>
          <w:lang w:val="zh-TW" w:eastAsia="zh-TW"/>
        </w:rPr>
      </w:pPr>
    </w:p>
    <w:p w:rsidR="00B202C5" w:rsidRPr="00B2715C" w:rsidRDefault="00B202C5" w:rsidP="00D55555">
      <w:pPr>
        <w:autoSpaceDE w:val="0"/>
        <w:autoSpaceDN w:val="0"/>
        <w:adjustRightInd w:val="0"/>
        <w:ind w:firstLineChars="200" w:firstLine="480"/>
        <w:rPr>
          <w:rFonts w:ascii="Times New Roman" w:eastAsia="標楷體" w:hAnsi="Times New Roman" w:cs="Times New Roman"/>
          <w:color w:val="000000"/>
          <w:lang w:val="zh-TW"/>
        </w:rPr>
      </w:pPr>
    </w:p>
    <w:p w:rsidR="00B202C5" w:rsidRPr="00B2715C" w:rsidRDefault="00B202C5" w:rsidP="00D55555">
      <w:pPr>
        <w:pStyle w:val="HTML"/>
        <w:ind w:firstLine="200"/>
        <w:rPr>
          <w:rFonts w:ascii="Times New Roman" w:hAnsi="Times New Roman" w:cs="Times New Roman"/>
          <w:lang w:val="zh-TW" w:eastAsia="zh-TW"/>
        </w:rPr>
      </w:pPr>
    </w:p>
    <w:p w:rsidR="00B202C5" w:rsidRPr="00B2715C" w:rsidRDefault="00B202C5" w:rsidP="00D55555">
      <w:pPr>
        <w:pStyle w:val="HTML"/>
        <w:ind w:firstLine="200"/>
        <w:jc w:val="center"/>
        <w:rPr>
          <w:rFonts w:ascii="Times New Roman" w:hAnsi="Times New Roman" w:cs="Times New Roman"/>
          <w:sz w:val="24"/>
          <w:szCs w:val="24"/>
          <w:lang w:val="zh-TW" w:eastAsia="zh-TW"/>
        </w:rPr>
      </w:pPr>
      <w:r w:rsidRPr="00B2715C">
        <w:rPr>
          <w:rFonts w:ascii="Times New Roman" w:hAnsi="標楷體" w:cs="Times New Roman"/>
          <w:sz w:val="24"/>
          <w:szCs w:val="24"/>
          <w:lang w:val="zh-TW" w:eastAsia="zh-TW"/>
        </w:rPr>
        <w:t>圖</w:t>
      </w:r>
      <w:r w:rsidRPr="00B2715C">
        <w:rPr>
          <w:rFonts w:ascii="Times New Roman" w:hAnsi="Times New Roman" w:cs="Times New Roman"/>
          <w:sz w:val="24"/>
          <w:szCs w:val="24"/>
          <w:lang w:val="zh-TW" w:eastAsia="zh-TW"/>
        </w:rPr>
        <w:t>11</w:t>
      </w:r>
      <w:r w:rsidRPr="00B2715C">
        <w:rPr>
          <w:rFonts w:ascii="Times New Roman" w:hAnsi="標楷體" w:cs="Times New Roman"/>
          <w:sz w:val="24"/>
          <w:szCs w:val="24"/>
          <w:lang w:val="zh-TW" w:eastAsia="zh-TW"/>
        </w:rPr>
        <w:t>、等量公理教學與填空</w:t>
      </w:r>
    </w:p>
    <w:p w:rsidR="00E560B1" w:rsidRPr="00B2715C" w:rsidRDefault="00E560B1" w:rsidP="00E560B1">
      <w:pPr>
        <w:widowControl/>
        <w:shd w:val="clear" w:color="auto" w:fill="FFFFFF"/>
        <w:ind w:firstLineChars="200" w:firstLine="480"/>
        <w:jc w:val="both"/>
        <w:rPr>
          <w:rFonts w:ascii="Times New Roman" w:eastAsia="標楷體" w:hAnsi="Times New Roman" w:cs="Times New Roman"/>
        </w:rPr>
      </w:pPr>
    </w:p>
    <w:p w:rsidR="00DF6C08" w:rsidRPr="00B2715C" w:rsidRDefault="00DF6C08" w:rsidP="00663A26">
      <w:pPr>
        <w:widowControl/>
        <w:shd w:val="clear" w:color="auto" w:fill="FFFFFF"/>
        <w:ind w:firstLineChars="200" w:firstLine="480"/>
        <w:jc w:val="center"/>
        <w:rPr>
          <w:rFonts w:ascii="Times New Roman" w:eastAsia="標楷體" w:hAnsi="Times New Roman" w:cs="Times New Roman"/>
          <w:b/>
          <w:szCs w:val="24"/>
        </w:rPr>
      </w:pPr>
      <w:r w:rsidRPr="00B2715C">
        <w:rPr>
          <w:rFonts w:ascii="Times New Roman" w:eastAsia="標楷體" w:hAnsi="Times New Roman" w:cs="Times New Roman"/>
          <w:b/>
          <w:szCs w:val="24"/>
        </w:rPr>
        <w:t>參考文獻</w:t>
      </w:r>
    </w:p>
    <w:p w:rsidR="00B24001" w:rsidRPr="00B2715C" w:rsidRDefault="00B24001" w:rsidP="00E560B1">
      <w:pPr>
        <w:ind w:left="480" w:hangingChars="200" w:hanging="480"/>
        <w:rPr>
          <w:rFonts w:ascii="Times New Roman" w:eastAsia="標楷體" w:hAnsi="Times New Roman" w:cs="Times New Roman"/>
        </w:rPr>
      </w:pPr>
      <w:r w:rsidRPr="00B2715C">
        <w:rPr>
          <w:rFonts w:ascii="Times New Roman" w:eastAsia="標楷體" w:hAnsi="Times New Roman" w:cs="Times New Roman"/>
          <w:color w:val="000000"/>
        </w:rPr>
        <w:t>朱經明</w:t>
      </w:r>
      <w:r w:rsidRPr="00B2715C">
        <w:rPr>
          <w:rFonts w:ascii="Times New Roman" w:eastAsia="標楷體" w:hAnsi="Times New Roman" w:cs="Times New Roman"/>
        </w:rPr>
        <w:t>(1982</w:t>
      </w:r>
      <w:r w:rsidRPr="00B2715C">
        <w:rPr>
          <w:rFonts w:ascii="Times New Roman" w:eastAsia="標楷體" w:hAnsi="Times New Roman" w:cs="Times New Roman"/>
        </w:rPr>
        <w:t>）。國中學生自我觀念、友伴關係及其影響因素之研究。</w:t>
      </w:r>
      <w:r w:rsidRPr="00B2715C">
        <w:rPr>
          <w:rFonts w:ascii="Times New Roman" w:eastAsia="標楷體" w:hAnsi="Times New Roman" w:cs="Times New Roman"/>
          <w:b/>
          <w:color w:val="000000"/>
        </w:rPr>
        <w:t>教育研究集刊</w:t>
      </w:r>
      <w:r w:rsidRPr="00B2715C">
        <w:rPr>
          <w:rFonts w:ascii="Times New Roman" w:eastAsia="標楷體" w:hAnsi="Times New Roman" w:cs="Times New Roman"/>
          <w:b/>
        </w:rPr>
        <w:t>，</w:t>
      </w:r>
      <w:r w:rsidRPr="00B2715C">
        <w:rPr>
          <w:rFonts w:ascii="Times New Roman" w:eastAsia="標楷體" w:hAnsi="Times New Roman" w:cs="Times New Roman"/>
          <w:b/>
        </w:rPr>
        <w:t>24</w:t>
      </w:r>
      <w:r w:rsidRPr="00B2715C">
        <w:rPr>
          <w:rFonts w:ascii="Times New Roman" w:eastAsia="標楷體" w:hAnsi="Times New Roman" w:cs="Times New Roman"/>
          <w:b/>
        </w:rPr>
        <w:t>，</w:t>
      </w:r>
      <w:r w:rsidRPr="00B2715C">
        <w:rPr>
          <w:rFonts w:ascii="Times New Roman" w:eastAsia="標楷體" w:hAnsi="Times New Roman" w:cs="Times New Roman"/>
        </w:rPr>
        <w:t>261-274</w:t>
      </w:r>
      <w:r w:rsidRPr="00B2715C">
        <w:rPr>
          <w:rFonts w:ascii="Times New Roman" w:eastAsia="標楷體" w:hAnsi="Times New Roman" w:cs="Times New Roman"/>
        </w:rPr>
        <w:t>。</w:t>
      </w:r>
    </w:p>
    <w:p w:rsidR="004E15E7" w:rsidRPr="00B2715C" w:rsidRDefault="004E15E7" w:rsidP="00E560B1">
      <w:pPr>
        <w:tabs>
          <w:tab w:val="center" w:pos="4176"/>
        </w:tabs>
        <w:autoSpaceDE w:val="0"/>
        <w:autoSpaceDN w:val="0"/>
        <w:adjustRightInd w:val="0"/>
        <w:snapToGrid w:val="0"/>
        <w:ind w:left="480" w:rightChars="50" w:right="120" w:hangingChars="200" w:hanging="480"/>
        <w:rPr>
          <w:rFonts w:ascii="Times New Roman" w:eastAsia="標楷體" w:hAnsi="Times New Roman" w:cs="Times New Roman"/>
        </w:rPr>
      </w:pPr>
      <w:r w:rsidRPr="00B2715C">
        <w:rPr>
          <w:rFonts w:ascii="Times New Roman" w:eastAsia="標楷體" w:hAnsi="Times New Roman" w:cs="Times New Roman"/>
        </w:rPr>
        <w:t>朱經明（</w:t>
      </w:r>
      <w:r w:rsidRPr="00B2715C">
        <w:rPr>
          <w:rFonts w:ascii="Times New Roman" w:eastAsia="標楷體" w:hAnsi="Times New Roman" w:cs="Times New Roman"/>
        </w:rPr>
        <w:t>2008</w:t>
      </w:r>
      <w:r w:rsidRPr="00B2715C">
        <w:rPr>
          <w:rFonts w:ascii="Times New Roman" w:eastAsia="標楷體" w:hAnsi="Times New Roman" w:cs="Times New Roman"/>
        </w:rPr>
        <w:t>）。基模化</w:t>
      </w:r>
      <w:r w:rsidRPr="00B2715C">
        <w:rPr>
          <w:rFonts w:ascii="Times New Roman" w:eastAsia="標楷體" w:hAnsi="Times New Roman" w:cs="Times New Roman"/>
          <w:lang w:val="zh-TW"/>
        </w:rPr>
        <w:t>電腦影片及動畫對聽障學生解算術金錢應用文字題成效之研究。</w:t>
      </w:r>
      <w:r w:rsidRPr="00B2715C">
        <w:rPr>
          <w:rFonts w:ascii="Times New Roman" w:eastAsia="標楷體" w:hAnsi="Times New Roman" w:cs="Times New Roman"/>
          <w:b/>
        </w:rPr>
        <w:t>特殊教育學報，</w:t>
      </w:r>
      <w:r w:rsidRPr="00B2715C">
        <w:rPr>
          <w:rFonts w:ascii="Times New Roman" w:eastAsia="標楷體" w:hAnsi="Times New Roman" w:cs="Times New Roman"/>
          <w:b/>
        </w:rPr>
        <w:t>27</w:t>
      </w:r>
      <w:r w:rsidRPr="00B2715C">
        <w:rPr>
          <w:rFonts w:ascii="Times New Roman" w:eastAsia="標楷體" w:hAnsi="Times New Roman" w:cs="Times New Roman"/>
          <w:b/>
        </w:rPr>
        <w:t>，</w:t>
      </w:r>
      <w:r w:rsidRPr="00B2715C">
        <w:rPr>
          <w:rFonts w:ascii="Times New Roman" w:eastAsia="標楷體" w:hAnsi="Times New Roman" w:cs="Times New Roman"/>
        </w:rPr>
        <w:t>31-52</w:t>
      </w:r>
      <w:r w:rsidRPr="00B2715C">
        <w:rPr>
          <w:rFonts w:ascii="Times New Roman" w:eastAsia="標楷體" w:hAnsi="Times New Roman" w:cs="Times New Roman"/>
        </w:rPr>
        <w:t>。</w:t>
      </w:r>
    </w:p>
    <w:p w:rsidR="00B202C5" w:rsidRPr="00B2715C" w:rsidRDefault="00B202C5" w:rsidP="00B202C5">
      <w:pPr>
        <w:autoSpaceDE w:val="0"/>
        <w:autoSpaceDN w:val="0"/>
        <w:adjustRightInd w:val="0"/>
        <w:snapToGrid w:val="0"/>
        <w:spacing w:line="380" w:lineRule="exact"/>
        <w:ind w:left="480" w:hangingChars="200" w:hanging="480"/>
        <w:rPr>
          <w:rFonts w:ascii="Times New Roman" w:eastAsia="標楷體" w:hAnsi="Times New Roman" w:cs="Times New Roman"/>
          <w:b/>
          <w:color w:val="000000"/>
          <w:lang w:val="zh-TW"/>
        </w:rPr>
      </w:pPr>
      <w:r w:rsidRPr="00B2715C">
        <w:rPr>
          <w:rFonts w:ascii="Times New Roman" w:eastAsia="標楷體" w:hAnsi="標楷體" w:cs="Times New Roman"/>
          <w:color w:val="000000"/>
        </w:rPr>
        <w:t>朱經明、林正豪</w:t>
      </w:r>
      <w:r w:rsidRPr="00B2715C">
        <w:rPr>
          <w:rFonts w:ascii="Times New Roman" w:eastAsia="標楷體" w:hAnsi="Times New Roman" w:cs="Times New Roman"/>
          <w:color w:val="000000"/>
        </w:rPr>
        <w:t>(20</w:t>
      </w:r>
      <w:r w:rsidRPr="00B2715C">
        <w:rPr>
          <w:rFonts w:ascii="Times New Roman" w:eastAsia="標楷體" w:hAnsi="Times New Roman" w:cs="Times New Roman"/>
        </w:rPr>
        <w:t>12</w:t>
      </w:r>
      <w:r w:rsidRPr="00B2715C">
        <w:rPr>
          <w:rFonts w:ascii="Times New Roman" w:eastAsia="標楷體" w:hAnsi="Times New Roman" w:cs="Times New Roman"/>
          <w:color w:val="000000"/>
        </w:rPr>
        <w:t>)</w:t>
      </w:r>
      <w:r w:rsidRPr="00B2715C">
        <w:rPr>
          <w:rFonts w:ascii="Times New Roman" w:eastAsia="標楷體" w:hAnsi="標楷體" w:cs="Times New Roman"/>
          <w:color w:val="000000"/>
        </w:rPr>
        <w:t>。</w:t>
      </w:r>
      <w:r w:rsidRPr="00B2715C">
        <w:rPr>
          <w:rFonts w:ascii="Times New Roman" w:eastAsia="標楷體" w:hAnsi="標楷體" w:cs="Times New Roman"/>
        </w:rPr>
        <w:t>學習障礙</w:t>
      </w:r>
      <w:r w:rsidRPr="00B2715C">
        <w:rPr>
          <w:rFonts w:ascii="Times New Roman" w:eastAsia="標楷體" w:hAnsi="標楷體" w:cs="Times New Roman"/>
          <w:color w:val="000000"/>
          <w:lang w:val="zh-TW"/>
        </w:rPr>
        <w:t>學生應用</w:t>
      </w:r>
      <w:r w:rsidRPr="00B2715C">
        <w:rPr>
          <w:rFonts w:ascii="Times New Roman" w:eastAsia="標楷體" w:hAnsi="標楷體" w:cs="Times New Roman"/>
        </w:rPr>
        <w:t>基模化</w:t>
      </w:r>
      <w:r w:rsidRPr="00B2715C">
        <w:rPr>
          <w:rFonts w:ascii="Times New Roman" w:eastAsia="標楷體" w:hAnsi="標楷體" w:cs="Times New Roman"/>
          <w:lang w:val="zh-TW"/>
        </w:rPr>
        <w:t>影片</w:t>
      </w:r>
      <w:r w:rsidRPr="00B2715C">
        <w:rPr>
          <w:rFonts w:ascii="Times New Roman" w:eastAsia="標楷體" w:hAnsi="標楷體" w:cs="Times New Roman"/>
          <w:color w:val="000000"/>
          <w:lang w:val="zh-TW"/>
        </w:rPr>
        <w:t>解</w:t>
      </w:r>
      <w:r w:rsidRPr="00B2715C">
        <w:rPr>
          <w:rFonts w:ascii="Times New Roman" w:eastAsia="標楷體" w:hAnsi="標楷體" w:cs="Times New Roman"/>
        </w:rPr>
        <w:t>原數未知</w:t>
      </w:r>
      <w:r w:rsidRPr="00B2715C">
        <w:rPr>
          <w:rFonts w:ascii="Times New Roman" w:eastAsia="標楷體" w:hAnsi="標楷體" w:cs="Times New Roman"/>
          <w:color w:val="000000"/>
          <w:lang w:val="zh-TW"/>
        </w:rPr>
        <w:t>多步驟文字題成效之研究。</w:t>
      </w:r>
      <w:r w:rsidRPr="00B2715C">
        <w:rPr>
          <w:rFonts w:ascii="Times New Roman" w:eastAsia="標楷體" w:hAnsi="標楷體" w:cs="Times New Roman"/>
          <w:b/>
        </w:rPr>
        <w:t>特殊教育與輔助科技學報，</w:t>
      </w:r>
      <w:r w:rsidRPr="00B2715C">
        <w:rPr>
          <w:rFonts w:ascii="Times New Roman" w:eastAsia="標楷體" w:hAnsi="Times New Roman" w:cs="Times New Roman"/>
          <w:b/>
        </w:rPr>
        <w:t>6</w:t>
      </w:r>
      <w:r w:rsidRPr="00B2715C">
        <w:rPr>
          <w:rFonts w:ascii="Times New Roman" w:eastAsia="標楷體" w:hAnsi="標楷體" w:cs="Times New Roman"/>
        </w:rPr>
        <w:t>，</w:t>
      </w:r>
      <w:r w:rsidRPr="00B2715C">
        <w:rPr>
          <w:rFonts w:ascii="Times New Roman" w:eastAsia="標楷體" w:hAnsi="Times New Roman" w:cs="Times New Roman"/>
        </w:rPr>
        <w:t>7-12</w:t>
      </w:r>
      <w:r w:rsidRPr="00B2715C">
        <w:rPr>
          <w:rFonts w:ascii="Times New Roman" w:eastAsia="標楷體" w:hAnsi="標楷體" w:cs="Times New Roman"/>
        </w:rPr>
        <w:t>。</w:t>
      </w:r>
    </w:p>
    <w:p w:rsidR="00B202C5" w:rsidRPr="00B2715C" w:rsidRDefault="00B202C5" w:rsidP="00B202C5">
      <w:pPr>
        <w:autoSpaceDE w:val="0"/>
        <w:autoSpaceDN w:val="0"/>
        <w:adjustRightInd w:val="0"/>
        <w:spacing w:line="380" w:lineRule="exact"/>
        <w:ind w:left="480" w:hangingChars="200" w:hanging="480"/>
        <w:rPr>
          <w:rFonts w:ascii="Times New Roman" w:eastAsia="標楷體" w:hAnsi="Times New Roman" w:cs="Times New Roman"/>
        </w:rPr>
      </w:pPr>
      <w:r w:rsidRPr="00B2715C">
        <w:rPr>
          <w:rFonts w:ascii="Times New Roman" w:eastAsia="標楷體" w:hAnsi="標楷體" w:cs="Times New Roman"/>
        </w:rPr>
        <w:t>朱經明、陳逸如</w:t>
      </w:r>
      <w:r w:rsidRPr="00B2715C">
        <w:rPr>
          <w:rFonts w:ascii="Times New Roman" w:eastAsia="標楷體" w:hAnsi="Times New Roman" w:cs="Times New Roman"/>
        </w:rPr>
        <w:t>(2010)</w:t>
      </w:r>
      <w:r w:rsidRPr="00B2715C">
        <w:rPr>
          <w:rFonts w:ascii="Times New Roman" w:eastAsia="標楷體" w:hAnsi="標楷體" w:cs="Times New Roman"/>
        </w:rPr>
        <w:t>。高職智能障礙學生應用基模化電腦影片解多步驟數學文字題成效之研究。</w:t>
      </w:r>
      <w:r w:rsidRPr="00B2715C">
        <w:rPr>
          <w:rFonts w:ascii="Times New Roman" w:eastAsia="標楷體" w:hAnsi="Times New Roman" w:cs="Times New Roman"/>
          <w:b/>
          <w:bCs/>
        </w:rPr>
        <w:t>2010</w:t>
      </w:r>
      <w:r w:rsidRPr="00B2715C">
        <w:rPr>
          <w:rFonts w:ascii="Times New Roman" w:eastAsia="標楷體" w:hAnsi="標楷體" w:cs="Times New Roman"/>
          <w:b/>
          <w:bCs/>
        </w:rPr>
        <w:t>年中華民國特殊教育學會年刊</w:t>
      </w:r>
      <w:r w:rsidRPr="00B2715C">
        <w:rPr>
          <w:rFonts w:ascii="Times New Roman" w:eastAsia="標楷體" w:hAnsi="標楷體" w:cs="Times New Roman"/>
        </w:rPr>
        <w:t>，</w:t>
      </w:r>
      <w:r w:rsidRPr="00B2715C">
        <w:rPr>
          <w:rFonts w:ascii="Times New Roman" w:eastAsia="標楷體" w:hAnsi="Times New Roman" w:cs="Times New Roman"/>
        </w:rPr>
        <w:t>163-179</w:t>
      </w:r>
      <w:r w:rsidRPr="00B2715C">
        <w:rPr>
          <w:rFonts w:ascii="Times New Roman" w:eastAsia="標楷體" w:hAnsi="標楷體" w:cs="Times New Roman"/>
        </w:rPr>
        <w:t>。</w:t>
      </w:r>
    </w:p>
    <w:p w:rsidR="00B2715C" w:rsidRPr="00B2715C" w:rsidRDefault="00B202C5" w:rsidP="00B2715C">
      <w:pPr>
        <w:autoSpaceDE w:val="0"/>
        <w:autoSpaceDN w:val="0"/>
        <w:adjustRightInd w:val="0"/>
        <w:snapToGrid w:val="0"/>
        <w:spacing w:line="380" w:lineRule="exact"/>
        <w:ind w:left="480" w:hangingChars="200" w:hanging="480"/>
        <w:rPr>
          <w:rFonts w:ascii="Times New Roman" w:hAnsi="Times New Roman" w:cs="Times New Roman"/>
          <w:b/>
          <w:color w:val="000000"/>
          <w:sz w:val="32"/>
          <w:szCs w:val="32"/>
          <w:lang w:val="zh-TW"/>
        </w:rPr>
      </w:pPr>
      <w:r w:rsidRPr="00B2715C">
        <w:rPr>
          <w:rFonts w:ascii="Times New Roman" w:eastAsia="標楷體" w:hAnsi="Times New Roman" w:cs="Times New Roman"/>
        </w:rPr>
        <w:t>朱經明（</w:t>
      </w:r>
      <w:r w:rsidRPr="00B2715C">
        <w:rPr>
          <w:rFonts w:ascii="Times New Roman" w:eastAsia="標楷體" w:hAnsi="Times New Roman" w:cs="Times New Roman"/>
        </w:rPr>
        <w:t>2015a</w:t>
      </w:r>
      <w:r w:rsidRPr="00B2715C">
        <w:rPr>
          <w:rFonts w:ascii="Times New Roman" w:eastAsia="標楷體" w:hAnsi="Times New Roman" w:cs="Times New Roman"/>
        </w:rPr>
        <w:t>）</w:t>
      </w:r>
      <w:r w:rsidR="00B2715C" w:rsidRPr="00B2715C">
        <w:rPr>
          <w:rFonts w:ascii="Times New Roman" w:eastAsia="標楷體" w:hAnsi="Times New Roman" w:cs="Times New Roman"/>
        </w:rPr>
        <w:t>。</w:t>
      </w:r>
      <w:r w:rsidR="00B2715C" w:rsidRPr="00B2715C">
        <w:rPr>
          <w:rFonts w:ascii="Times New Roman" w:eastAsia="標楷體" w:hAnsi="標楷體" w:cs="Times New Roman"/>
          <w:szCs w:val="24"/>
        </w:rPr>
        <w:t>情境式基模化影片輔助</w:t>
      </w:r>
      <w:r w:rsidR="00B2715C" w:rsidRPr="00B2715C">
        <w:rPr>
          <w:rFonts w:ascii="Times New Roman" w:eastAsia="標楷體" w:hAnsi="標楷體" w:cs="Times New Roman"/>
          <w:bCs/>
          <w:color w:val="000000"/>
          <w:szCs w:val="24"/>
        </w:rPr>
        <w:t>學習障礙學生</w:t>
      </w:r>
      <w:r w:rsidR="00B2715C" w:rsidRPr="00B2715C">
        <w:rPr>
          <w:rFonts w:ascii="Times New Roman" w:eastAsia="標楷體" w:hAnsi="標楷體" w:cs="Times New Roman"/>
          <w:color w:val="000000"/>
          <w:szCs w:val="24"/>
          <w:lang w:val="zh-TW"/>
        </w:rPr>
        <w:t>解多步驟代數文字題成效研究。</w:t>
      </w:r>
      <w:r w:rsidR="00B2715C" w:rsidRPr="00B2715C">
        <w:rPr>
          <w:rFonts w:ascii="Times New Roman" w:eastAsia="標楷體" w:hAnsi="標楷體" w:cs="Times New Roman"/>
          <w:b/>
          <w:color w:val="000000"/>
          <w:szCs w:val="24"/>
          <w:lang w:val="zh-TW"/>
        </w:rPr>
        <w:t>台科大人文社會學報</w:t>
      </w:r>
      <w:r w:rsidR="00B2715C" w:rsidRPr="00B2715C">
        <w:rPr>
          <w:rFonts w:ascii="Times New Roman" w:eastAsia="標楷體" w:hAnsi="標楷體" w:cs="Times New Roman"/>
          <w:color w:val="000000"/>
          <w:szCs w:val="24"/>
          <w:lang w:val="zh-TW"/>
        </w:rPr>
        <w:t>（</w:t>
      </w:r>
      <w:r w:rsidR="00B2715C" w:rsidRPr="00B2715C">
        <w:rPr>
          <w:rFonts w:ascii="Times New Roman" w:eastAsia="標楷體" w:hAnsi="Times New Roman" w:cs="Times New Roman"/>
          <w:color w:val="000000"/>
          <w:szCs w:val="24"/>
          <w:lang w:val="zh-TW"/>
        </w:rPr>
        <w:t>in print</w:t>
      </w:r>
      <w:r w:rsidR="00B2715C" w:rsidRPr="00B2715C">
        <w:rPr>
          <w:rFonts w:ascii="Times New Roman" w:eastAsia="標楷體" w:hAnsi="標楷體" w:cs="Times New Roman"/>
          <w:color w:val="000000"/>
          <w:szCs w:val="24"/>
          <w:lang w:val="zh-TW"/>
        </w:rPr>
        <w:t>）。</w:t>
      </w:r>
    </w:p>
    <w:p w:rsidR="00B2715C" w:rsidRPr="00B2715C" w:rsidRDefault="00B202C5" w:rsidP="00B2715C">
      <w:pPr>
        <w:spacing w:line="460" w:lineRule="exact"/>
        <w:ind w:left="480" w:hangingChars="200" w:hanging="480"/>
        <w:rPr>
          <w:rFonts w:ascii="Times New Roman" w:eastAsia="標楷體" w:hAnsi="Times New Roman" w:cs="Times New Roman"/>
          <w:szCs w:val="24"/>
        </w:rPr>
      </w:pPr>
      <w:r w:rsidRPr="00B2715C">
        <w:rPr>
          <w:rFonts w:ascii="Times New Roman" w:eastAsia="標楷體" w:hAnsi="Times New Roman" w:cs="Times New Roman"/>
        </w:rPr>
        <w:t>朱經明（</w:t>
      </w:r>
      <w:r w:rsidRPr="00B2715C">
        <w:rPr>
          <w:rFonts w:ascii="Times New Roman" w:eastAsia="標楷體" w:hAnsi="Times New Roman" w:cs="Times New Roman"/>
        </w:rPr>
        <w:t>2015b</w:t>
      </w:r>
      <w:r w:rsidRPr="00B2715C">
        <w:rPr>
          <w:rFonts w:ascii="Times New Roman" w:eastAsia="標楷體" w:hAnsi="Times New Roman" w:cs="Times New Roman"/>
        </w:rPr>
        <w:t>）</w:t>
      </w:r>
      <w:r w:rsidR="00B2715C" w:rsidRPr="00B2715C">
        <w:rPr>
          <w:rFonts w:ascii="Times New Roman" w:eastAsia="標楷體" w:hAnsi="Times New Roman" w:cs="Times New Roman"/>
        </w:rPr>
        <w:t>。</w:t>
      </w:r>
      <w:r w:rsidR="00B2715C" w:rsidRPr="00B2715C">
        <w:rPr>
          <w:rFonts w:ascii="Times New Roman" w:eastAsia="標楷體" w:hAnsi="標楷體" w:cs="Times New Roman"/>
          <w:szCs w:val="24"/>
        </w:rPr>
        <w:t>國小高年級普通班學生使用基模化影片系統解代數多步驟文字題成效之研究。</w:t>
      </w:r>
      <w:r w:rsidR="00B2715C" w:rsidRPr="00B2715C">
        <w:rPr>
          <w:rFonts w:ascii="Times New Roman" w:eastAsia="標楷體" w:hAnsi="標楷體" w:cs="Times New Roman"/>
          <w:b/>
          <w:szCs w:val="24"/>
        </w:rPr>
        <w:t>數位學習科技學刊</w:t>
      </w:r>
      <w:r w:rsidR="00B2715C" w:rsidRPr="00B2715C">
        <w:rPr>
          <w:rFonts w:ascii="Times New Roman" w:eastAsia="標楷體" w:hAnsi="標楷體" w:cs="Times New Roman"/>
          <w:color w:val="000000"/>
          <w:szCs w:val="24"/>
          <w:lang w:val="zh-TW"/>
        </w:rPr>
        <w:t>（</w:t>
      </w:r>
      <w:r w:rsidR="00B2715C" w:rsidRPr="00B2715C">
        <w:rPr>
          <w:rFonts w:ascii="Times New Roman" w:eastAsia="標楷體" w:hAnsi="Times New Roman" w:cs="Times New Roman"/>
          <w:color w:val="000000"/>
          <w:szCs w:val="24"/>
          <w:lang w:val="zh-TW"/>
        </w:rPr>
        <w:t>in print</w:t>
      </w:r>
      <w:r w:rsidR="00B2715C" w:rsidRPr="00B2715C">
        <w:rPr>
          <w:rFonts w:ascii="Times New Roman" w:eastAsia="標楷體" w:hAnsi="標楷體" w:cs="Times New Roman"/>
          <w:color w:val="000000"/>
          <w:szCs w:val="24"/>
          <w:lang w:val="zh-TW"/>
        </w:rPr>
        <w:t>）</w:t>
      </w:r>
      <w:r w:rsidR="00B2715C" w:rsidRPr="00B2715C">
        <w:rPr>
          <w:rFonts w:ascii="Times New Roman" w:eastAsia="標楷體" w:hAnsi="標楷體" w:cs="Times New Roman"/>
          <w:szCs w:val="24"/>
        </w:rPr>
        <w:t>。</w:t>
      </w:r>
    </w:p>
    <w:p w:rsidR="00184EDE" w:rsidRDefault="00184EDE" w:rsidP="00224A14">
      <w:pPr>
        <w:ind w:left="480" w:hangingChars="200" w:hanging="480"/>
        <w:jc w:val="both"/>
        <w:rPr>
          <w:rStyle w:val="reference-text"/>
          <w:rFonts w:ascii="Times New Roman" w:hAnsi="Times New Roman" w:cs="Times New Roman"/>
          <w:szCs w:val="24"/>
        </w:rPr>
      </w:pPr>
      <w:r w:rsidRPr="00B2715C">
        <w:rPr>
          <w:rStyle w:val="reference-text"/>
          <w:rFonts w:ascii="Times New Roman" w:hAnsi="Times New Roman" w:cs="Times New Roman"/>
          <w:szCs w:val="24"/>
        </w:rPr>
        <w:t xml:space="preserve">Eco, U (1999). </w:t>
      </w:r>
      <w:r w:rsidRPr="00B2715C">
        <w:rPr>
          <w:rStyle w:val="reference-text"/>
          <w:rFonts w:ascii="Times New Roman" w:hAnsi="Times New Roman" w:cs="Times New Roman"/>
          <w:i/>
          <w:iCs/>
          <w:szCs w:val="24"/>
        </w:rPr>
        <w:t>Kant and the Platypus</w:t>
      </w:r>
      <w:r w:rsidRPr="00B2715C">
        <w:rPr>
          <w:rStyle w:val="reference-text"/>
          <w:rFonts w:ascii="Times New Roman" w:hAnsi="Times New Roman" w:cs="Times New Roman"/>
          <w:szCs w:val="24"/>
        </w:rPr>
        <w:t>. San Diego, CA: Harcourt.</w:t>
      </w:r>
    </w:p>
    <w:p w:rsidR="00903ED6" w:rsidRDefault="00903ED6" w:rsidP="00224A14">
      <w:pPr>
        <w:autoSpaceDE w:val="0"/>
        <w:autoSpaceDN w:val="0"/>
        <w:adjustRightInd w:val="0"/>
        <w:snapToGrid w:val="0"/>
        <w:ind w:left="200" w:hanging="200"/>
        <w:jc w:val="both"/>
        <w:rPr>
          <w:rFonts w:ascii="Times New Roman" w:hAnsi="Times New Roman" w:cs="Times New Roman"/>
        </w:rPr>
      </w:pPr>
      <w:r w:rsidRPr="00865C6D">
        <w:rPr>
          <w:rFonts w:ascii="Times New Roman" w:hAnsi="Times New Roman" w:cs="Times New Roman"/>
        </w:rPr>
        <w:t xml:space="preserve">Marshall, S. P. (1995). </w:t>
      </w:r>
      <w:r w:rsidRPr="00865C6D">
        <w:rPr>
          <w:rFonts w:ascii="Times New Roman" w:hAnsi="Times New Roman" w:cs="Times New Roman"/>
          <w:i/>
        </w:rPr>
        <w:t>Schemas in problem solving</w:t>
      </w:r>
      <w:r w:rsidRPr="00865C6D">
        <w:rPr>
          <w:rFonts w:ascii="Times New Roman" w:hAnsi="Times New Roman" w:cs="Times New Roman"/>
        </w:rPr>
        <w:t>. New York: Cambridge University Press.</w:t>
      </w:r>
    </w:p>
    <w:p w:rsidR="00903ED6" w:rsidRPr="00865C6D" w:rsidRDefault="00903ED6" w:rsidP="00224A14">
      <w:pPr>
        <w:autoSpaceDE w:val="0"/>
        <w:autoSpaceDN w:val="0"/>
        <w:adjustRightInd w:val="0"/>
        <w:snapToGrid w:val="0"/>
        <w:ind w:left="200" w:hanging="200"/>
        <w:jc w:val="both"/>
        <w:rPr>
          <w:rFonts w:ascii="Times New Roman" w:hAnsi="Times New Roman" w:cs="Times New Roman"/>
        </w:rPr>
      </w:pPr>
      <w:r w:rsidRPr="00903ED6">
        <w:rPr>
          <w:rFonts w:ascii="Times New Roman" w:hAnsi="Times New Roman" w:cs="Times New Roman"/>
        </w:rPr>
        <w:t>Jitendra, A. K.</w:t>
      </w:r>
      <w:r w:rsidRPr="00865C6D">
        <w:rPr>
          <w:rFonts w:ascii="Times New Roman" w:hAnsi="Times New Roman" w:cs="Times New Roman"/>
          <w:color w:val="000000"/>
        </w:rPr>
        <w:t>,</w:t>
      </w:r>
      <w:r w:rsidRPr="00865C6D">
        <w:rPr>
          <w:rFonts w:ascii="Times New Roman" w:hAnsi="Times New Roman" w:cs="Times New Roman"/>
        </w:rPr>
        <w:t xml:space="preserve"> Star, J. (2011).  Meeting the needs of students with learning disabilities in inclusive mathematics classrooms: The role of schema-based instruction on mathematical problem-solving.  </w:t>
      </w:r>
      <w:r w:rsidRPr="00865C6D">
        <w:rPr>
          <w:rFonts w:ascii="Times New Roman" w:hAnsi="Times New Roman" w:cs="Times New Roman"/>
          <w:i/>
        </w:rPr>
        <w:t>Theory Into Practice, 50</w:t>
      </w:r>
      <w:r w:rsidRPr="00865C6D">
        <w:rPr>
          <w:rFonts w:ascii="Times New Roman" w:hAnsi="Times New Roman" w:cs="Times New Roman"/>
        </w:rPr>
        <w:t>, 12–19.</w:t>
      </w:r>
    </w:p>
    <w:p w:rsidR="00903ED6" w:rsidRPr="00865C6D" w:rsidRDefault="00903ED6" w:rsidP="00224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200" w:hanging="200"/>
        <w:jc w:val="both"/>
        <w:rPr>
          <w:rFonts w:ascii="Times New Roman" w:hAnsi="Times New Roman" w:cs="Times New Roman"/>
          <w:color w:val="000000"/>
        </w:rPr>
      </w:pPr>
      <w:r w:rsidRPr="00865C6D">
        <w:rPr>
          <w:rFonts w:ascii="Times New Roman" w:hAnsi="Times New Roman" w:cs="Times New Roman"/>
          <w:color w:val="000000"/>
        </w:rPr>
        <w:t xml:space="preserve">Piaget, J. &amp; Inhelder, B. (1969).  </w:t>
      </w:r>
      <w:r w:rsidRPr="00865C6D">
        <w:rPr>
          <w:rFonts w:ascii="Times New Roman" w:hAnsi="Times New Roman" w:cs="Times New Roman"/>
          <w:i/>
          <w:color w:val="000000"/>
        </w:rPr>
        <w:t>The psychology of the child.</w:t>
      </w:r>
      <w:r w:rsidRPr="00865C6D">
        <w:rPr>
          <w:rFonts w:ascii="Times New Roman" w:hAnsi="Times New Roman" w:cs="Times New Roman"/>
          <w:color w:val="000000"/>
        </w:rPr>
        <w:t xml:space="preserve">  </w:t>
      </w:r>
      <w:smartTag w:uri="urn:schemas-microsoft-com:office:smarttags" w:element="place">
        <w:smartTag w:uri="urn:schemas-microsoft-com:office:smarttags" w:element="City">
          <w:r w:rsidRPr="00865C6D">
            <w:rPr>
              <w:rFonts w:ascii="Times New Roman" w:hAnsi="Times New Roman" w:cs="Times New Roman"/>
              <w:color w:val="000000"/>
            </w:rPr>
            <w:t>London</w:t>
          </w:r>
        </w:smartTag>
      </w:smartTag>
      <w:r w:rsidRPr="00865C6D">
        <w:rPr>
          <w:rFonts w:ascii="Times New Roman" w:hAnsi="Times New Roman" w:cs="Times New Roman"/>
          <w:color w:val="000000"/>
        </w:rPr>
        <w:t>: Routledge and Kegan Paul.</w:t>
      </w:r>
    </w:p>
    <w:p w:rsidR="00DF6C08" w:rsidRDefault="00DF6C08" w:rsidP="00224A14">
      <w:pPr>
        <w:ind w:left="480" w:hangingChars="200" w:hanging="480"/>
        <w:jc w:val="both"/>
        <w:rPr>
          <w:rFonts w:ascii="Times New Roman" w:hAnsi="Times New Roman" w:cs="Times New Roman"/>
        </w:rPr>
      </w:pPr>
      <w:r w:rsidRPr="00B2715C">
        <w:rPr>
          <w:rFonts w:ascii="Times New Roman" w:eastAsia="MS Mincho" w:hAnsi="Times New Roman" w:cs="Times New Roman"/>
        </w:rPr>
        <w:t xml:space="preserve">Reed, S. K. (2006). Does unit analysis help students construct equations? </w:t>
      </w:r>
      <w:r w:rsidRPr="00B2715C">
        <w:rPr>
          <w:rFonts w:ascii="Times New Roman" w:eastAsia="MS Mincho" w:hAnsi="Times New Roman" w:cs="Times New Roman"/>
          <w:i/>
        </w:rPr>
        <w:t>Cognition and Instruction, 24</w:t>
      </w:r>
      <w:r w:rsidRPr="00B2715C">
        <w:rPr>
          <w:rFonts w:ascii="Times New Roman" w:eastAsia="MS Mincho" w:hAnsi="Times New Roman" w:cs="Times New Roman"/>
        </w:rPr>
        <w:t>, 341-366.</w:t>
      </w:r>
    </w:p>
    <w:p w:rsidR="00903ED6" w:rsidRDefault="00903ED6" w:rsidP="00224A14">
      <w:pPr>
        <w:ind w:left="200" w:hanging="200"/>
        <w:jc w:val="both"/>
        <w:rPr>
          <w:rFonts w:ascii="Times New Roman" w:hAnsi="Times New Roman" w:cs="Times New Roman"/>
        </w:rPr>
      </w:pPr>
      <w:r w:rsidRPr="00865C6D">
        <w:rPr>
          <w:rFonts w:ascii="Times New Roman" w:eastAsia="MS Mincho" w:hAnsi="Times New Roman" w:cs="Times New Roman"/>
        </w:rPr>
        <w:t xml:space="preserve">Riley, M., Greeno, J. G., &amp; Heller, J. I. (1983). Development of children's problem-solving ability in arithmetic. In H. P. Ginsberg (Ed.), </w:t>
      </w:r>
      <w:r w:rsidRPr="00865C6D">
        <w:rPr>
          <w:rFonts w:ascii="Times New Roman" w:eastAsia="MS Mincho" w:hAnsi="Times New Roman" w:cs="Times New Roman"/>
          <w:i/>
        </w:rPr>
        <w:t>The development of mathematical thinking</w:t>
      </w:r>
      <w:r w:rsidRPr="00865C6D">
        <w:rPr>
          <w:rFonts w:ascii="Times New Roman" w:eastAsia="MS Mincho" w:hAnsi="Times New Roman" w:cs="Times New Roman"/>
        </w:rPr>
        <w:t xml:space="preserve"> (pp. 153-196). New York: Academic Press.</w:t>
      </w:r>
    </w:p>
    <w:p w:rsidR="00463D7F" w:rsidRPr="00463D7F" w:rsidRDefault="00463D7F" w:rsidP="008C70FE">
      <w:pPr>
        <w:spacing w:line="280" w:lineRule="exact"/>
        <w:ind w:left="200" w:hanging="200"/>
        <w:jc w:val="both"/>
        <w:rPr>
          <w:rFonts w:ascii="Times New Roman" w:eastAsia="標楷體" w:hAnsi="Times New Roman" w:cs="Times New Roman"/>
          <w:szCs w:val="24"/>
          <w:shd w:val="clear" w:color="auto" w:fill="FFFFFF"/>
        </w:rPr>
      </w:pPr>
      <w:r w:rsidRPr="00463D7F">
        <w:rPr>
          <w:rFonts w:ascii="Times New Roman" w:eastAsia="標楷體" w:hAnsi="Times New Roman" w:cs="Times New Roman"/>
          <w:szCs w:val="24"/>
          <w:shd w:val="clear" w:color="auto" w:fill="FFFFFF"/>
        </w:rPr>
        <w:t>Steffe, L. P. (1990).On the knowledge of mathematics teachers.</w:t>
      </w:r>
      <w:r>
        <w:rPr>
          <w:rFonts w:ascii="Times New Roman" w:eastAsia="標楷體" w:hAnsi="Times New Roman" w:cs="Times New Roman" w:hint="eastAsia"/>
          <w:szCs w:val="24"/>
          <w:shd w:val="clear" w:color="auto" w:fill="FFFFFF"/>
        </w:rPr>
        <w:t xml:space="preserve">  </w:t>
      </w:r>
      <w:r w:rsidRPr="00463D7F">
        <w:rPr>
          <w:rFonts w:ascii="Times New Roman" w:eastAsia="標楷體" w:hAnsi="Times New Roman" w:cs="Times New Roman"/>
          <w:szCs w:val="24"/>
          <w:shd w:val="clear" w:color="auto" w:fill="FFFFFF"/>
        </w:rPr>
        <w:t>In R.</w:t>
      </w:r>
      <w:r>
        <w:rPr>
          <w:rFonts w:ascii="Times New Roman" w:eastAsia="標楷體" w:hAnsi="Times New Roman" w:cs="Times New Roman" w:hint="eastAsia"/>
          <w:szCs w:val="24"/>
          <w:shd w:val="clear" w:color="auto" w:fill="FFFFFF"/>
        </w:rPr>
        <w:t xml:space="preserve"> </w:t>
      </w:r>
      <w:r w:rsidRPr="00463D7F">
        <w:rPr>
          <w:rFonts w:ascii="Times New Roman" w:eastAsia="標楷體" w:hAnsi="Times New Roman" w:cs="Times New Roman"/>
          <w:szCs w:val="24"/>
          <w:shd w:val="clear" w:color="auto" w:fill="FFFFFF"/>
        </w:rPr>
        <w:t>B.</w:t>
      </w:r>
      <w:r>
        <w:rPr>
          <w:rFonts w:ascii="Times New Roman" w:eastAsia="標楷體" w:hAnsi="Times New Roman" w:cs="Times New Roman" w:hint="eastAsia"/>
          <w:szCs w:val="24"/>
          <w:shd w:val="clear" w:color="auto" w:fill="FFFFFF"/>
        </w:rPr>
        <w:t xml:space="preserve"> </w:t>
      </w:r>
      <w:r w:rsidRPr="00463D7F">
        <w:rPr>
          <w:rFonts w:ascii="Times New Roman" w:eastAsia="標楷體" w:hAnsi="Times New Roman" w:cs="Times New Roman"/>
          <w:szCs w:val="24"/>
          <w:shd w:val="clear" w:color="auto" w:fill="FFFFFF"/>
        </w:rPr>
        <w:t>Davis,</w:t>
      </w:r>
      <w:r>
        <w:rPr>
          <w:rFonts w:ascii="Times New Roman" w:eastAsia="標楷體" w:hAnsi="Times New Roman" w:cs="Times New Roman" w:hint="eastAsia"/>
          <w:szCs w:val="24"/>
          <w:shd w:val="clear" w:color="auto" w:fill="FFFFFF"/>
        </w:rPr>
        <w:t xml:space="preserve"> </w:t>
      </w:r>
      <w:r w:rsidRPr="00463D7F">
        <w:rPr>
          <w:rFonts w:ascii="Times New Roman" w:eastAsia="標楷體" w:hAnsi="Times New Roman" w:cs="Times New Roman"/>
          <w:szCs w:val="24"/>
          <w:shd w:val="clear" w:color="auto" w:fill="FFFFFF"/>
        </w:rPr>
        <w:t>C.</w:t>
      </w:r>
      <w:r>
        <w:rPr>
          <w:rFonts w:ascii="Times New Roman" w:eastAsia="標楷體" w:hAnsi="Times New Roman" w:cs="Times New Roman" w:hint="eastAsia"/>
          <w:szCs w:val="24"/>
          <w:shd w:val="clear" w:color="auto" w:fill="FFFFFF"/>
        </w:rPr>
        <w:t xml:space="preserve"> </w:t>
      </w:r>
      <w:r w:rsidRPr="00463D7F">
        <w:rPr>
          <w:rFonts w:ascii="Times New Roman" w:eastAsia="標楷體" w:hAnsi="Times New Roman" w:cs="Times New Roman"/>
          <w:szCs w:val="24"/>
          <w:shd w:val="clear" w:color="auto" w:fill="FFFFFF"/>
        </w:rPr>
        <w:t>A.</w:t>
      </w:r>
      <w:r>
        <w:rPr>
          <w:rFonts w:ascii="Times New Roman" w:eastAsia="標楷體" w:hAnsi="Times New Roman" w:cs="Times New Roman" w:hint="eastAsia"/>
          <w:szCs w:val="24"/>
          <w:shd w:val="clear" w:color="auto" w:fill="FFFFFF"/>
        </w:rPr>
        <w:t xml:space="preserve"> </w:t>
      </w:r>
      <w:r w:rsidRPr="00463D7F">
        <w:rPr>
          <w:rFonts w:ascii="Times New Roman" w:eastAsia="標楷體" w:hAnsi="Times New Roman" w:cs="Times New Roman"/>
          <w:szCs w:val="24"/>
          <w:shd w:val="clear" w:color="auto" w:fill="FFFFFF"/>
        </w:rPr>
        <w:lastRenderedPageBreak/>
        <w:t>Maher, &amp;</w:t>
      </w:r>
      <w:r>
        <w:rPr>
          <w:rFonts w:ascii="Times New Roman" w:eastAsia="標楷體" w:hAnsi="Times New Roman" w:cs="Times New Roman" w:hint="eastAsia"/>
          <w:szCs w:val="24"/>
          <w:shd w:val="clear" w:color="auto" w:fill="FFFFFF"/>
        </w:rPr>
        <w:t xml:space="preserve"> </w:t>
      </w:r>
      <w:r w:rsidRPr="00463D7F">
        <w:rPr>
          <w:rFonts w:ascii="Times New Roman" w:eastAsia="標楷體" w:hAnsi="Times New Roman" w:cs="Times New Roman"/>
          <w:szCs w:val="24"/>
          <w:shd w:val="clear" w:color="auto" w:fill="FFFFFF"/>
        </w:rPr>
        <w:t>N.</w:t>
      </w:r>
      <w:r>
        <w:rPr>
          <w:rFonts w:ascii="Times New Roman" w:eastAsia="標楷體" w:hAnsi="Times New Roman" w:cs="Times New Roman" w:hint="eastAsia"/>
          <w:szCs w:val="24"/>
          <w:shd w:val="clear" w:color="auto" w:fill="FFFFFF"/>
        </w:rPr>
        <w:t xml:space="preserve"> </w:t>
      </w:r>
      <w:r w:rsidRPr="00463D7F">
        <w:rPr>
          <w:rFonts w:ascii="Times New Roman" w:eastAsia="標楷體" w:hAnsi="Times New Roman" w:cs="Times New Roman"/>
          <w:szCs w:val="24"/>
          <w:shd w:val="clear" w:color="auto" w:fill="FFFFFF"/>
        </w:rPr>
        <w:t>Noddings</w:t>
      </w:r>
      <w:r>
        <w:rPr>
          <w:rFonts w:ascii="Times New Roman" w:eastAsia="標楷體" w:hAnsi="Times New Roman" w:cs="Times New Roman" w:hint="eastAsia"/>
          <w:szCs w:val="24"/>
          <w:shd w:val="clear" w:color="auto" w:fill="FFFFFF"/>
        </w:rPr>
        <w:t xml:space="preserve"> </w:t>
      </w:r>
      <w:r w:rsidRPr="00463D7F">
        <w:rPr>
          <w:rFonts w:ascii="Times New Roman" w:eastAsia="標楷體" w:hAnsi="Times New Roman" w:cs="Times New Roman"/>
          <w:szCs w:val="24"/>
          <w:shd w:val="clear" w:color="auto" w:fill="FFFFFF"/>
        </w:rPr>
        <w:t xml:space="preserve">(Eds.), </w:t>
      </w:r>
      <w:r w:rsidRPr="00463D7F">
        <w:rPr>
          <w:rFonts w:ascii="Times New Roman" w:eastAsia="標楷體" w:hAnsi="Times New Roman" w:cs="Times New Roman"/>
          <w:i/>
          <w:szCs w:val="24"/>
          <w:shd w:val="clear" w:color="auto" w:fill="FFFFFF"/>
        </w:rPr>
        <w:t>Constructivist views on the teaching and learning of studies in Mathematics.</w:t>
      </w:r>
      <w:r w:rsidRPr="00463D7F">
        <w:rPr>
          <w:rFonts w:ascii="Times New Roman" w:eastAsia="標楷體" w:hAnsi="Times New Roman" w:cs="Times New Roman"/>
          <w:szCs w:val="24"/>
          <w:shd w:val="clear" w:color="auto" w:fill="FFFFFF"/>
        </w:rPr>
        <w:t xml:space="preserve"> pp. 167-184.   Reston ,VA</w:t>
      </w:r>
      <w:r w:rsidRPr="00463D7F">
        <w:rPr>
          <w:rFonts w:ascii="Times New Roman" w:eastAsia="標楷體" w:hAnsi="Times New Roman" w:cs="Times New Roman"/>
          <w:szCs w:val="24"/>
          <w:shd w:val="clear" w:color="auto" w:fill="FFFFFF"/>
        </w:rPr>
        <w:t>：</w:t>
      </w:r>
      <w:r w:rsidRPr="00463D7F">
        <w:rPr>
          <w:rFonts w:ascii="Times New Roman" w:eastAsia="標楷體" w:hAnsi="Times New Roman" w:cs="Times New Roman"/>
          <w:szCs w:val="24"/>
          <w:shd w:val="clear" w:color="auto" w:fill="FFFFFF"/>
        </w:rPr>
        <w:t>NCTM.</w:t>
      </w:r>
    </w:p>
    <w:p w:rsidR="00903ED6" w:rsidRDefault="00903ED6" w:rsidP="008C70FE">
      <w:pPr>
        <w:snapToGrid w:val="0"/>
        <w:spacing w:line="280" w:lineRule="exact"/>
        <w:ind w:left="200" w:hanging="200"/>
        <w:jc w:val="both"/>
        <w:rPr>
          <w:rFonts w:ascii="Times New Roman" w:hAnsi="Times New Roman" w:cs="Times New Roman"/>
        </w:rPr>
      </w:pPr>
      <w:r w:rsidRPr="00865C6D">
        <w:rPr>
          <w:rFonts w:ascii="Times New Roman" w:hAnsi="Times New Roman" w:cs="Times New Roman"/>
        </w:rPr>
        <w:t xml:space="preserve">Swanson,H. &amp;  Jerman, J. (2006).   Math disabilities: A selective meta-analysis of the literature.  </w:t>
      </w:r>
      <w:r w:rsidRPr="00865C6D">
        <w:rPr>
          <w:rFonts w:ascii="Times New Roman" w:hAnsi="Times New Roman" w:cs="Times New Roman"/>
          <w:i/>
        </w:rPr>
        <w:t>Review of Educational Research,76</w:t>
      </w:r>
      <w:r w:rsidRPr="00865C6D">
        <w:rPr>
          <w:rFonts w:ascii="Times New Roman" w:hAnsi="Times New Roman" w:cs="Times New Roman"/>
        </w:rPr>
        <w:t>(2),  249-253,255,257-274.</w:t>
      </w:r>
    </w:p>
    <w:p w:rsidR="00903ED6" w:rsidRPr="000173E9" w:rsidRDefault="00903ED6" w:rsidP="008C70FE">
      <w:pPr>
        <w:snapToGrid w:val="0"/>
        <w:spacing w:line="280" w:lineRule="exact"/>
        <w:ind w:left="480" w:hangingChars="200" w:hanging="480"/>
        <w:jc w:val="both"/>
        <w:rPr>
          <w:rStyle w:val="maintitle"/>
          <w:rFonts w:ascii="Times New Roman" w:hAnsi="Times New Roman" w:cs="Times New Roman"/>
        </w:rPr>
      </w:pPr>
      <w:r w:rsidRPr="000173E9">
        <w:rPr>
          <w:rStyle w:val="maintitle"/>
          <w:rFonts w:ascii="Times New Roman" w:hAnsi="Times New Roman" w:cs="Times New Roman"/>
        </w:rPr>
        <w:t xml:space="preserve">Sweller, J. (1988). Cognitive load during problem solving: Effects on learning. </w:t>
      </w:r>
      <w:r w:rsidRPr="000173E9">
        <w:rPr>
          <w:rFonts w:ascii="Times New Roman" w:hAnsi="Times New Roman" w:cs="Times New Roman"/>
          <w:i/>
        </w:rPr>
        <w:t>Cognitive Science, 12</w:t>
      </w:r>
      <w:r w:rsidRPr="000173E9">
        <w:rPr>
          <w:rFonts w:ascii="Times New Roman" w:hAnsi="Times New Roman" w:cs="Times New Roman"/>
        </w:rPr>
        <w:t xml:space="preserve"> (2), 257-258.</w:t>
      </w:r>
    </w:p>
    <w:p w:rsidR="002E10FC" w:rsidRPr="00B2715C" w:rsidRDefault="00D57D42" w:rsidP="008C70FE">
      <w:pPr>
        <w:widowControl/>
        <w:tabs>
          <w:tab w:val="left" w:pos="529"/>
        </w:tabs>
        <w:spacing w:before="120" w:after="120" w:line="280" w:lineRule="exact"/>
        <w:ind w:left="480" w:hangingChars="200" w:hanging="480"/>
        <w:jc w:val="both"/>
        <w:rPr>
          <w:rFonts w:ascii="Times New Roman" w:eastAsia="新細明體" w:hAnsi="Times New Roman" w:cs="Times New Roman"/>
          <w:color w:val="000000"/>
          <w:kern w:val="0"/>
          <w:szCs w:val="24"/>
        </w:rPr>
      </w:pPr>
      <w:r w:rsidRPr="00B2715C">
        <w:rPr>
          <w:rFonts w:ascii="Times New Roman" w:hAnsi="Times New Roman" w:cs="Times New Roman"/>
          <w:bCs/>
          <w:kern w:val="36"/>
          <w:szCs w:val="24"/>
        </w:rPr>
        <w:t xml:space="preserve">Wittgenstein, L. </w:t>
      </w:r>
      <w:r w:rsidRPr="00B2715C">
        <w:rPr>
          <w:rStyle w:val="reference-text"/>
          <w:rFonts w:ascii="Times New Roman" w:hAnsi="Times New Roman" w:cs="Times New Roman"/>
          <w:szCs w:val="24"/>
        </w:rPr>
        <w:t xml:space="preserve">(1922). </w:t>
      </w:r>
      <w:r w:rsidR="002E10FC" w:rsidRPr="00B2715C">
        <w:rPr>
          <w:rFonts w:ascii="Times New Roman" w:eastAsia="新細明體" w:hAnsi="Times New Roman" w:cs="Times New Roman"/>
          <w:i/>
          <w:color w:val="000000"/>
          <w:kern w:val="0"/>
          <w:szCs w:val="24"/>
        </w:rPr>
        <w:t>Philosophy of language, logic</w:t>
      </w:r>
      <w:r w:rsidRPr="00B2715C">
        <w:rPr>
          <w:rFonts w:ascii="Times New Roman" w:eastAsia="新細明體" w:hAnsi="Times New Roman" w:cs="Times New Roman"/>
          <w:color w:val="000000"/>
          <w:kern w:val="0"/>
          <w:szCs w:val="24"/>
        </w:rPr>
        <w:t xml:space="preserve">. London: </w:t>
      </w:r>
      <w:r w:rsidRPr="00B2715C">
        <w:rPr>
          <w:rFonts w:ascii="Times New Roman" w:hAnsi="Times New Roman" w:cs="Times New Roman"/>
          <w:bCs/>
          <w:szCs w:val="24"/>
        </w:rPr>
        <w:t>Routledge &amp; Kegan Paul.</w:t>
      </w:r>
    </w:p>
    <w:p w:rsidR="00F26E14" w:rsidRDefault="00F26E14" w:rsidP="00463D7F">
      <w:pPr>
        <w:ind w:firstLineChars="200" w:firstLine="480"/>
        <w:jc w:val="both"/>
        <w:rPr>
          <w:rFonts w:ascii="Times New Roman" w:hAnsi="Times New Roman" w:cs="Times New Roman"/>
        </w:rPr>
      </w:pPr>
      <w:bookmarkStart w:id="0" w:name="_GoBack"/>
      <w:bookmarkEnd w:id="0"/>
    </w:p>
    <w:p w:rsidR="00DE5AB6" w:rsidRDefault="00DE5AB6" w:rsidP="00463D7F">
      <w:pPr>
        <w:ind w:firstLineChars="200" w:firstLine="480"/>
        <w:jc w:val="both"/>
        <w:rPr>
          <w:rFonts w:ascii="Times New Roman" w:hAnsi="Times New Roman" w:cs="Times New Roman"/>
        </w:rPr>
      </w:pPr>
    </w:p>
    <w:p w:rsidR="00DE5AB6" w:rsidRPr="00DE5AB6" w:rsidRDefault="00DE5AB6" w:rsidP="00DE5AB6">
      <w:pPr>
        <w:ind w:firstLineChars="200" w:firstLine="480"/>
        <w:rPr>
          <w:rFonts w:ascii="Times New Roman" w:hAnsi="Times New Roman" w:cs="Times New Roman"/>
        </w:rPr>
      </w:pPr>
    </w:p>
    <w:sectPr w:rsidR="00DE5AB6" w:rsidRPr="00DE5AB6" w:rsidSect="006B2C31">
      <w:footerReference w:type="default" r:id="rId21"/>
      <w:pgSz w:w="11906" w:h="16838"/>
      <w:pgMar w:top="1440" w:right="1800" w:bottom="1440" w:left="1800" w:header="851" w:footer="992" w:gutter="0"/>
      <w:pgNumType w:start="14"/>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74E0" w:rsidRDefault="008974E0" w:rsidP="005060FE">
      <w:r>
        <w:separator/>
      </w:r>
    </w:p>
  </w:endnote>
  <w:endnote w:type="continuationSeparator" w:id="0">
    <w:p w:rsidR="008974E0" w:rsidRDefault="008974E0" w:rsidP="00506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3443175"/>
      <w:docPartObj>
        <w:docPartGallery w:val="Page Numbers (Bottom of Page)"/>
        <w:docPartUnique/>
      </w:docPartObj>
    </w:sdtPr>
    <w:sdtEndPr/>
    <w:sdtContent>
      <w:p w:rsidR="006B2C31" w:rsidRDefault="006B2C31">
        <w:pPr>
          <w:pStyle w:val="a6"/>
          <w:jc w:val="center"/>
        </w:pPr>
        <w:r>
          <w:fldChar w:fldCharType="begin"/>
        </w:r>
        <w:r>
          <w:instrText>PAGE   \* MERGEFORMAT</w:instrText>
        </w:r>
        <w:r>
          <w:fldChar w:fldCharType="separate"/>
        </w:r>
        <w:r w:rsidR="008C70FE" w:rsidRPr="008C70FE">
          <w:rPr>
            <w:noProof/>
            <w:lang w:val="zh-TW"/>
          </w:rPr>
          <w:t>20</w:t>
        </w:r>
        <w:r>
          <w:fldChar w:fldCharType="end"/>
        </w:r>
      </w:p>
    </w:sdtContent>
  </w:sdt>
  <w:p w:rsidR="006B2C31" w:rsidRDefault="006B2C3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74E0" w:rsidRDefault="008974E0" w:rsidP="005060FE">
      <w:r>
        <w:separator/>
      </w:r>
    </w:p>
  </w:footnote>
  <w:footnote w:type="continuationSeparator" w:id="0">
    <w:p w:rsidR="008974E0" w:rsidRDefault="008974E0" w:rsidP="005060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B48CF"/>
    <w:multiLevelType w:val="hybridMultilevel"/>
    <w:tmpl w:val="5B74C7A0"/>
    <w:lvl w:ilvl="0" w:tplc="DF1CD402">
      <w:start w:val="1"/>
      <w:numFmt w:val="decimal"/>
      <w:lvlText w:val="%1."/>
      <w:lvlJc w:val="left"/>
      <w:pPr>
        <w:tabs>
          <w:tab w:val="num" w:pos="360"/>
        </w:tabs>
        <w:ind w:left="360" w:hanging="360"/>
      </w:pPr>
      <w:rPr>
        <w:rFonts w:hint="default"/>
        <w:b w:val="0"/>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A6F7C83"/>
    <w:multiLevelType w:val="multilevel"/>
    <w:tmpl w:val="1D5239F2"/>
    <w:lvl w:ilvl="0">
      <w:start w:val="1"/>
      <w:numFmt w:val="decimal"/>
      <w:lvlText w:val="%1."/>
      <w:lvlJc w:val="left"/>
      <w:pPr>
        <w:tabs>
          <w:tab w:val="num" w:pos="480"/>
        </w:tabs>
        <w:ind w:left="480" w:hanging="480"/>
      </w:pPr>
    </w:lvl>
    <w:lvl w:ilvl="1">
      <w:start w:val="1"/>
      <w:numFmt w:val="bullet"/>
      <w:lvlText w:val=""/>
      <w:lvlJc w:val="left"/>
      <w:pPr>
        <w:tabs>
          <w:tab w:val="num" w:pos="843"/>
        </w:tabs>
        <w:ind w:left="843" w:hanging="363"/>
      </w:pPr>
      <w:rPr>
        <w:rFonts w:ascii="Symbol" w:hAnsi="Symbol"/>
        <w:sz w:val="18"/>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
    <w:nsid w:val="0EC25E84"/>
    <w:multiLevelType w:val="hybridMultilevel"/>
    <w:tmpl w:val="C87A671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FDD3158"/>
    <w:multiLevelType w:val="hybridMultilevel"/>
    <w:tmpl w:val="5BC289B2"/>
    <w:lvl w:ilvl="0" w:tplc="E5D4947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43F4366C"/>
    <w:multiLevelType w:val="hybridMultilevel"/>
    <w:tmpl w:val="8CB69100"/>
    <w:lvl w:ilvl="0" w:tplc="FFEA64FC">
      <w:start w:val="2"/>
      <w:numFmt w:val="decimal"/>
      <w:pStyle w:val="references"/>
      <w:lvlText w:val="%1."/>
      <w:lvlJc w:val="left"/>
      <w:pPr>
        <w:ind w:left="480" w:hanging="480"/>
      </w:pPr>
      <w:rPr>
        <w:rFonts w:hint="eastAsia"/>
        <w:sz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5B6D40FF"/>
    <w:multiLevelType w:val="hybridMultilevel"/>
    <w:tmpl w:val="6D48FB08"/>
    <w:lvl w:ilvl="0" w:tplc="04090001">
      <w:start w:val="1"/>
      <w:numFmt w:val="bullet"/>
      <w:lvlText w:val=""/>
      <w:lvlJc w:val="left"/>
      <w:pPr>
        <w:ind w:left="600" w:hanging="480"/>
      </w:pPr>
      <w:rPr>
        <w:rFonts w:ascii="Wingdings" w:hAnsi="Wingdings" w:hint="default"/>
      </w:rPr>
    </w:lvl>
    <w:lvl w:ilvl="1" w:tplc="04090003" w:tentative="1">
      <w:start w:val="1"/>
      <w:numFmt w:val="bullet"/>
      <w:lvlText w:val=""/>
      <w:lvlJc w:val="left"/>
      <w:pPr>
        <w:ind w:left="1080" w:hanging="480"/>
      </w:pPr>
      <w:rPr>
        <w:rFonts w:ascii="Wingdings" w:hAnsi="Wingdings" w:hint="default"/>
      </w:rPr>
    </w:lvl>
    <w:lvl w:ilvl="2" w:tplc="04090005" w:tentative="1">
      <w:start w:val="1"/>
      <w:numFmt w:val="bullet"/>
      <w:lvlText w:val=""/>
      <w:lvlJc w:val="left"/>
      <w:pPr>
        <w:ind w:left="1560" w:hanging="480"/>
      </w:pPr>
      <w:rPr>
        <w:rFonts w:ascii="Wingdings" w:hAnsi="Wingdings" w:hint="default"/>
      </w:rPr>
    </w:lvl>
    <w:lvl w:ilvl="3" w:tplc="04090001" w:tentative="1">
      <w:start w:val="1"/>
      <w:numFmt w:val="bullet"/>
      <w:lvlText w:val=""/>
      <w:lvlJc w:val="left"/>
      <w:pPr>
        <w:ind w:left="2040" w:hanging="480"/>
      </w:pPr>
      <w:rPr>
        <w:rFonts w:ascii="Wingdings" w:hAnsi="Wingdings" w:hint="default"/>
      </w:rPr>
    </w:lvl>
    <w:lvl w:ilvl="4" w:tplc="04090003" w:tentative="1">
      <w:start w:val="1"/>
      <w:numFmt w:val="bullet"/>
      <w:lvlText w:val=""/>
      <w:lvlJc w:val="left"/>
      <w:pPr>
        <w:ind w:left="2520" w:hanging="480"/>
      </w:pPr>
      <w:rPr>
        <w:rFonts w:ascii="Wingdings" w:hAnsi="Wingdings" w:hint="default"/>
      </w:rPr>
    </w:lvl>
    <w:lvl w:ilvl="5" w:tplc="04090005" w:tentative="1">
      <w:start w:val="1"/>
      <w:numFmt w:val="bullet"/>
      <w:lvlText w:val=""/>
      <w:lvlJc w:val="left"/>
      <w:pPr>
        <w:ind w:left="3000" w:hanging="480"/>
      </w:pPr>
      <w:rPr>
        <w:rFonts w:ascii="Wingdings" w:hAnsi="Wingdings" w:hint="default"/>
      </w:rPr>
    </w:lvl>
    <w:lvl w:ilvl="6" w:tplc="04090001" w:tentative="1">
      <w:start w:val="1"/>
      <w:numFmt w:val="bullet"/>
      <w:lvlText w:val=""/>
      <w:lvlJc w:val="left"/>
      <w:pPr>
        <w:ind w:left="3480" w:hanging="480"/>
      </w:pPr>
      <w:rPr>
        <w:rFonts w:ascii="Wingdings" w:hAnsi="Wingdings" w:hint="default"/>
      </w:rPr>
    </w:lvl>
    <w:lvl w:ilvl="7" w:tplc="04090003" w:tentative="1">
      <w:start w:val="1"/>
      <w:numFmt w:val="bullet"/>
      <w:lvlText w:val=""/>
      <w:lvlJc w:val="left"/>
      <w:pPr>
        <w:ind w:left="3960" w:hanging="480"/>
      </w:pPr>
      <w:rPr>
        <w:rFonts w:ascii="Wingdings" w:hAnsi="Wingdings" w:hint="default"/>
      </w:rPr>
    </w:lvl>
    <w:lvl w:ilvl="8" w:tplc="04090005" w:tentative="1">
      <w:start w:val="1"/>
      <w:numFmt w:val="bullet"/>
      <w:lvlText w:val=""/>
      <w:lvlJc w:val="left"/>
      <w:pPr>
        <w:ind w:left="4440" w:hanging="480"/>
      </w:pPr>
      <w:rPr>
        <w:rFonts w:ascii="Wingdings" w:hAnsi="Wingdings" w:hint="default"/>
      </w:rPr>
    </w:lvl>
  </w:abstractNum>
  <w:abstractNum w:abstractNumId="6">
    <w:nsid w:val="69F22AD7"/>
    <w:multiLevelType w:val="hybridMultilevel"/>
    <w:tmpl w:val="79CE411C"/>
    <w:lvl w:ilvl="0" w:tplc="6C4E47BC">
      <w:start w:val="1"/>
      <w:numFmt w:val="decimal"/>
      <w:lvlText w:val="%1."/>
      <w:lvlJc w:val="left"/>
      <w:pPr>
        <w:ind w:left="480" w:hanging="480"/>
      </w:pPr>
      <w:rPr>
        <w:rFonts w:hint="eastAsia"/>
        <w:sz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6D076631"/>
    <w:multiLevelType w:val="hybridMultilevel"/>
    <w:tmpl w:val="12E64CB0"/>
    <w:lvl w:ilvl="0" w:tplc="E5D4947A">
      <w:start w:val="1"/>
      <w:numFmt w:val="decimal"/>
      <w:lvlText w:val="%1."/>
      <w:lvlJc w:val="left"/>
      <w:pPr>
        <w:tabs>
          <w:tab w:val="num" w:pos="360"/>
        </w:tabs>
        <w:ind w:left="360" w:hanging="360"/>
      </w:pPr>
      <w:rPr>
        <w:rFonts w:hint="default"/>
      </w:rPr>
    </w:lvl>
    <w:lvl w:ilvl="1" w:tplc="641AA7B8">
      <w:start w:val="1"/>
      <w:numFmt w:val="decimal"/>
      <w:lvlText w:val="%2."/>
      <w:lvlJc w:val="left"/>
      <w:pPr>
        <w:tabs>
          <w:tab w:val="num" w:pos="480"/>
        </w:tabs>
        <w:ind w:left="480" w:hanging="480"/>
      </w:pPr>
      <w:rPr>
        <w:rFonts w:hint="default"/>
        <w:b w:val="0"/>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3"/>
  </w:num>
  <w:num w:numId="2">
    <w:abstractNumId w:val="7"/>
  </w:num>
  <w:num w:numId="3">
    <w:abstractNumId w:val="2"/>
  </w:num>
  <w:num w:numId="4">
    <w:abstractNumId w:val="4"/>
  </w:num>
  <w:num w:numId="5">
    <w:abstractNumId w:val="0"/>
  </w:num>
  <w:num w:numId="6">
    <w:abstractNumId w:val="6"/>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443FE"/>
    <w:rsid w:val="00030B16"/>
    <w:rsid w:val="00055551"/>
    <w:rsid w:val="00092814"/>
    <w:rsid w:val="000E2EB7"/>
    <w:rsid w:val="001213A2"/>
    <w:rsid w:val="00155238"/>
    <w:rsid w:val="00163D40"/>
    <w:rsid w:val="00184EDE"/>
    <w:rsid w:val="001B535F"/>
    <w:rsid w:val="001B7C56"/>
    <w:rsid w:val="001C55EE"/>
    <w:rsid w:val="001E18C0"/>
    <w:rsid w:val="001E7E1F"/>
    <w:rsid w:val="00201653"/>
    <w:rsid w:val="00212E84"/>
    <w:rsid w:val="00224A14"/>
    <w:rsid w:val="00225C00"/>
    <w:rsid w:val="002308EB"/>
    <w:rsid w:val="00240FD7"/>
    <w:rsid w:val="00241161"/>
    <w:rsid w:val="00241BF3"/>
    <w:rsid w:val="00247D48"/>
    <w:rsid w:val="0026011D"/>
    <w:rsid w:val="00277B6A"/>
    <w:rsid w:val="00283EEF"/>
    <w:rsid w:val="002E10FC"/>
    <w:rsid w:val="0030710C"/>
    <w:rsid w:val="0031697C"/>
    <w:rsid w:val="00317D96"/>
    <w:rsid w:val="00347DB8"/>
    <w:rsid w:val="003538A3"/>
    <w:rsid w:val="00372D3E"/>
    <w:rsid w:val="00374029"/>
    <w:rsid w:val="0038760C"/>
    <w:rsid w:val="00392757"/>
    <w:rsid w:val="003B4D22"/>
    <w:rsid w:val="003B56CA"/>
    <w:rsid w:val="003C2DA6"/>
    <w:rsid w:val="003C667A"/>
    <w:rsid w:val="004314AE"/>
    <w:rsid w:val="004443FE"/>
    <w:rsid w:val="00450E1C"/>
    <w:rsid w:val="00463D7F"/>
    <w:rsid w:val="00463F3D"/>
    <w:rsid w:val="00483984"/>
    <w:rsid w:val="00495B58"/>
    <w:rsid w:val="004C50AA"/>
    <w:rsid w:val="004E15E7"/>
    <w:rsid w:val="004E4737"/>
    <w:rsid w:val="004F5A08"/>
    <w:rsid w:val="005060FE"/>
    <w:rsid w:val="00511A10"/>
    <w:rsid w:val="00517CA2"/>
    <w:rsid w:val="00534F1D"/>
    <w:rsid w:val="00561718"/>
    <w:rsid w:val="00572046"/>
    <w:rsid w:val="005C321C"/>
    <w:rsid w:val="005C4AF6"/>
    <w:rsid w:val="005F751F"/>
    <w:rsid w:val="006222EE"/>
    <w:rsid w:val="00635941"/>
    <w:rsid w:val="006367A0"/>
    <w:rsid w:val="00663A26"/>
    <w:rsid w:val="006674E7"/>
    <w:rsid w:val="006836A5"/>
    <w:rsid w:val="006847DA"/>
    <w:rsid w:val="006A3241"/>
    <w:rsid w:val="006A6A38"/>
    <w:rsid w:val="006B2C31"/>
    <w:rsid w:val="0072262C"/>
    <w:rsid w:val="007A1221"/>
    <w:rsid w:val="007A2474"/>
    <w:rsid w:val="007A4BF6"/>
    <w:rsid w:val="007F4A64"/>
    <w:rsid w:val="007F719C"/>
    <w:rsid w:val="00804428"/>
    <w:rsid w:val="008205F3"/>
    <w:rsid w:val="008974E0"/>
    <w:rsid w:val="008A6BAC"/>
    <w:rsid w:val="008C067B"/>
    <w:rsid w:val="008C70FE"/>
    <w:rsid w:val="008D5581"/>
    <w:rsid w:val="00903310"/>
    <w:rsid w:val="00903ED6"/>
    <w:rsid w:val="00914631"/>
    <w:rsid w:val="00936691"/>
    <w:rsid w:val="00964C66"/>
    <w:rsid w:val="0099637A"/>
    <w:rsid w:val="009B00D7"/>
    <w:rsid w:val="009B7202"/>
    <w:rsid w:val="009F30EA"/>
    <w:rsid w:val="00A21847"/>
    <w:rsid w:val="00A747D8"/>
    <w:rsid w:val="00A763B8"/>
    <w:rsid w:val="00A82C08"/>
    <w:rsid w:val="00A9668A"/>
    <w:rsid w:val="00AB5779"/>
    <w:rsid w:val="00AE225C"/>
    <w:rsid w:val="00AF08F6"/>
    <w:rsid w:val="00B202C5"/>
    <w:rsid w:val="00B24001"/>
    <w:rsid w:val="00B25D7E"/>
    <w:rsid w:val="00B2715C"/>
    <w:rsid w:val="00B665A9"/>
    <w:rsid w:val="00B76BE7"/>
    <w:rsid w:val="00C5606B"/>
    <w:rsid w:val="00C568DD"/>
    <w:rsid w:val="00CB7B86"/>
    <w:rsid w:val="00CC2AF5"/>
    <w:rsid w:val="00D471B1"/>
    <w:rsid w:val="00D55555"/>
    <w:rsid w:val="00D57D42"/>
    <w:rsid w:val="00DB3619"/>
    <w:rsid w:val="00DD11D7"/>
    <w:rsid w:val="00DE5AB6"/>
    <w:rsid w:val="00DF052F"/>
    <w:rsid w:val="00DF6C08"/>
    <w:rsid w:val="00E00309"/>
    <w:rsid w:val="00E164CB"/>
    <w:rsid w:val="00E560B1"/>
    <w:rsid w:val="00E71EEB"/>
    <w:rsid w:val="00E77853"/>
    <w:rsid w:val="00E94432"/>
    <w:rsid w:val="00EC25DC"/>
    <w:rsid w:val="00F06D6A"/>
    <w:rsid w:val="00F26E14"/>
    <w:rsid w:val="00F35A03"/>
    <w:rsid w:val="00FA26DB"/>
    <w:rsid w:val="00FC3D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5:docId w15:val="{E99A8CB1-3C4D-4AA5-BFD6-17B8C958B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067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4443FE"/>
    <w:rPr>
      <w:color w:val="0000FF"/>
      <w:u w:val="single"/>
    </w:rPr>
  </w:style>
  <w:style w:type="paragraph" w:styleId="a4">
    <w:name w:val="header"/>
    <w:basedOn w:val="a"/>
    <w:link w:val="a5"/>
    <w:uiPriority w:val="99"/>
    <w:unhideWhenUsed/>
    <w:rsid w:val="005060FE"/>
    <w:pPr>
      <w:tabs>
        <w:tab w:val="center" w:pos="4153"/>
        <w:tab w:val="right" w:pos="8306"/>
      </w:tabs>
      <w:snapToGrid w:val="0"/>
    </w:pPr>
    <w:rPr>
      <w:sz w:val="20"/>
      <w:szCs w:val="20"/>
    </w:rPr>
  </w:style>
  <w:style w:type="character" w:customStyle="1" w:styleId="a5">
    <w:name w:val="頁首 字元"/>
    <w:basedOn w:val="a0"/>
    <w:link w:val="a4"/>
    <w:uiPriority w:val="99"/>
    <w:rsid w:val="005060FE"/>
    <w:rPr>
      <w:sz w:val="20"/>
      <w:szCs w:val="20"/>
    </w:rPr>
  </w:style>
  <w:style w:type="paragraph" w:styleId="a6">
    <w:name w:val="footer"/>
    <w:basedOn w:val="a"/>
    <w:link w:val="a7"/>
    <w:uiPriority w:val="99"/>
    <w:unhideWhenUsed/>
    <w:rsid w:val="005060FE"/>
    <w:pPr>
      <w:tabs>
        <w:tab w:val="center" w:pos="4153"/>
        <w:tab w:val="right" w:pos="8306"/>
      </w:tabs>
      <w:snapToGrid w:val="0"/>
    </w:pPr>
    <w:rPr>
      <w:sz w:val="20"/>
      <w:szCs w:val="20"/>
    </w:rPr>
  </w:style>
  <w:style w:type="character" w:customStyle="1" w:styleId="a7">
    <w:name w:val="頁尾 字元"/>
    <w:basedOn w:val="a0"/>
    <w:link w:val="a6"/>
    <w:uiPriority w:val="99"/>
    <w:rsid w:val="005060FE"/>
    <w:rPr>
      <w:sz w:val="20"/>
      <w:szCs w:val="20"/>
    </w:rPr>
  </w:style>
  <w:style w:type="character" w:customStyle="1" w:styleId="reference-text">
    <w:name w:val="reference-text"/>
    <w:basedOn w:val="a0"/>
    <w:rsid w:val="00184EDE"/>
  </w:style>
  <w:style w:type="paragraph" w:styleId="a8">
    <w:name w:val="Balloon Text"/>
    <w:basedOn w:val="a"/>
    <w:link w:val="a9"/>
    <w:uiPriority w:val="99"/>
    <w:semiHidden/>
    <w:unhideWhenUsed/>
    <w:rsid w:val="00241161"/>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241161"/>
    <w:rPr>
      <w:rFonts w:asciiTheme="majorHAnsi" w:eastAsiaTheme="majorEastAsia" w:hAnsiTheme="majorHAnsi" w:cstheme="majorBidi"/>
      <w:sz w:val="18"/>
      <w:szCs w:val="18"/>
    </w:rPr>
  </w:style>
  <w:style w:type="paragraph" w:styleId="aa">
    <w:name w:val="List Paragraph"/>
    <w:basedOn w:val="a"/>
    <w:uiPriority w:val="34"/>
    <w:qFormat/>
    <w:rsid w:val="00903310"/>
    <w:pPr>
      <w:ind w:leftChars="200" w:left="480"/>
    </w:pPr>
  </w:style>
  <w:style w:type="paragraph" w:customStyle="1" w:styleId="references">
    <w:name w:val="references"/>
    <w:basedOn w:val="a"/>
    <w:rsid w:val="00903310"/>
    <w:pPr>
      <w:numPr>
        <w:numId w:val="4"/>
      </w:numPr>
    </w:pPr>
  </w:style>
  <w:style w:type="paragraph" w:customStyle="1" w:styleId="ab">
    <w:name w:val="第一層標題"/>
    <w:next w:val="a"/>
    <w:rsid w:val="00DF6C08"/>
    <w:pPr>
      <w:spacing w:line="480" w:lineRule="auto"/>
    </w:pPr>
    <w:rPr>
      <w:rFonts w:ascii="標楷體" w:eastAsia="標楷體" w:hAnsi="標楷體" w:cs="標楷體"/>
      <w:b/>
      <w:kern w:val="0"/>
      <w:sz w:val="28"/>
      <w:szCs w:val="28"/>
    </w:rPr>
  </w:style>
  <w:style w:type="paragraph" w:styleId="HTML">
    <w:name w:val="HTML Preformatted"/>
    <w:basedOn w:val="a"/>
    <w:link w:val="HTML0"/>
    <w:rsid w:val="00B202C5"/>
    <w:pPr>
      <w:widowControl/>
      <w:tabs>
        <w:tab w:val="right" w:pos="8640"/>
      </w:tabs>
    </w:pPr>
    <w:rPr>
      <w:rFonts w:ascii="Courier New" w:eastAsia="標楷體" w:hAnsi="Courier New" w:cs="Courier New"/>
      <w:kern w:val="0"/>
      <w:sz w:val="20"/>
      <w:szCs w:val="20"/>
      <w:lang w:eastAsia="en-US"/>
    </w:rPr>
  </w:style>
  <w:style w:type="character" w:customStyle="1" w:styleId="HTML0">
    <w:name w:val="HTML 預設格式 字元"/>
    <w:basedOn w:val="a0"/>
    <w:link w:val="HTML"/>
    <w:rsid w:val="00B202C5"/>
    <w:rPr>
      <w:rFonts w:ascii="Courier New" w:eastAsia="標楷體" w:hAnsi="Courier New" w:cs="Courier New"/>
      <w:kern w:val="0"/>
      <w:sz w:val="20"/>
      <w:szCs w:val="20"/>
      <w:lang w:eastAsia="en-US"/>
    </w:rPr>
  </w:style>
  <w:style w:type="character" w:customStyle="1" w:styleId="maintitle">
    <w:name w:val="maintitle"/>
    <w:basedOn w:val="a0"/>
    <w:rsid w:val="00903E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3756575">
      <w:bodyDiv w:val="1"/>
      <w:marLeft w:val="0"/>
      <w:marRight w:val="0"/>
      <w:marTop w:val="0"/>
      <w:marBottom w:val="0"/>
      <w:divBdr>
        <w:top w:val="none" w:sz="0" w:space="0" w:color="auto"/>
        <w:left w:val="none" w:sz="0" w:space="0" w:color="auto"/>
        <w:bottom w:val="none" w:sz="0" w:space="0" w:color="auto"/>
        <w:right w:val="none" w:sz="0" w:space="0" w:color="auto"/>
      </w:divBdr>
      <w:divsChild>
        <w:div w:id="858397790">
          <w:marLeft w:val="0"/>
          <w:marRight w:val="0"/>
          <w:marTop w:val="0"/>
          <w:marBottom w:val="0"/>
          <w:divBdr>
            <w:top w:val="none" w:sz="0" w:space="0" w:color="auto"/>
            <w:left w:val="none" w:sz="0" w:space="0" w:color="auto"/>
            <w:bottom w:val="none" w:sz="0" w:space="0" w:color="auto"/>
            <w:right w:val="none" w:sz="0" w:space="0" w:color="auto"/>
          </w:divBdr>
          <w:divsChild>
            <w:div w:id="607004589">
              <w:marLeft w:val="0"/>
              <w:marRight w:val="0"/>
              <w:marTop w:val="0"/>
              <w:marBottom w:val="0"/>
              <w:divBdr>
                <w:top w:val="none" w:sz="0" w:space="0" w:color="auto"/>
                <w:left w:val="none" w:sz="0" w:space="0" w:color="auto"/>
                <w:bottom w:val="none" w:sz="0" w:space="0" w:color="auto"/>
                <w:right w:val="none" w:sz="0" w:space="0" w:color="auto"/>
              </w:divBdr>
              <w:divsChild>
                <w:div w:id="18410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83848">
      <w:bodyDiv w:val="1"/>
      <w:marLeft w:val="0"/>
      <w:marRight w:val="0"/>
      <w:marTop w:val="0"/>
      <w:marBottom w:val="0"/>
      <w:divBdr>
        <w:top w:val="none" w:sz="0" w:space="0" w:color="auto"/>
        <w:left w:val="none" w:sz="0" w:space="0" w:color="auto"/>
        <w:bottom w:val="none" w:sz="0" w:space="0" w:color="auto"/>
        <w:right w:val="none" w:sz="0" w:space="0" w:color="auto"/>
      </w:divBdr>
      <w:divsChild>
        <w:div w:id="1505970237">
          <w:marLeft w:val="0"/>
          <w:marRight w:val="0"/>
          <w:marTop w:val="0"/>
          <w:marBottom w:val="0"/>
          <w:divBdr>
            <w:top w:val="none" w:sz="0" w:space="0" w:color="auto"/>
            <w:left w:val="none" w:sz="0" w:space="0" w:color="auto"/>
            <w:bottom w:val="none" w:sz="0" w:space="0" w:color="auto"/>
            <w:right w:val="none" w:sz="0" w:space="0" w:color="auto"/>
          </w:divBdr>
          <w:divsChild>
            <w:div w:id="235288125">
              <w:marLeft w:val="0"/>
              <w:marRight w:val="0"/>
              <w:marTop w:val="0"/>
              <w:marBottom w:val="0"/>
              <w:divBdr>
                <w:top w:val="none" w:sz="0" w:space="0" w:color="auto"/>
                <w:left w:val="none" w:sz="0" w:space="0" w:color="auto"/>
                <w:bottom w:val="none" w:sz="0" w:space="0" w:color="auto"/>
                <w:right w:val="none" w:sz="0" w:space="0" w:color="auto"/>
              </w:divBdr>
              <w:divsChild>
                <w:div w:id="87847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Pages>
  <Words>979</Words>
  <Characters>5584</Characters>
  <Application>Microsoft Office Word</Application>
  <DocSecurity>0</DocSecurity>
  <Lines>46</Lines>
  <Paragraphs>13</Paragraphs>
  <ScaleCrop>false</ScaleCrop>
  <Company/>
  <LinksUpToDate>false</LinksUpToDate>
  <CharactersWithSpaces>6550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linbaoguey</cp:lastModifiedBy>
  <cp:revision>6</cp:revision>
  <dcterms:created xsi:type="dcterms:W3CDTF">2014-08-05T01:13:00Z</dcterms:created>
  <dcterms:modified xsi:type="dcterms:W3CDTF">2014-08-25T03:07:00Z</dcterms:modified>
</cp:coreProperties>
</file>