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A18" w:rsidRPr="00162B02" w:rsidRDefault="00903A18" w:rsidP="00AD55B9">
      <w:pPr>
        <w:pStyle w:val="a3"/>
        <w:spacing w:line="360" w:lineRule="auto"/>
        <w:ind w:firstLine="482"/>
        <w:jc w:val="center"/>
        <w:rPr>
          <w:rFonts w:ascii="標楷體" w:eastAsia="標楷體" w:hAnsi="標楷體"/>
          <w:b/>
          <w:sz w:val="28"/>
          <w:szCs w:val="24"/>
        </w:rPr>
      </w:pPr>
      <w:r w:rsidRPr="00162B02">
        <w:rPr>
          <w:rFonts w:ascii="標楷體" w:eastAsia="標楷體" w:hAnsi="標楷體" w:hint="eastAsia"/>
          <w:b/>
          <w:sz w:val="28"/>
          <w:szCs w:val="24"/>
        </w:rPr>
        <w:t>手語理解能力測驗</w:t>
      </w:r>
      <w:r w:rsidR="00FA7083" w:rsidRPr="00162B02">
        <w:rPr>
          <w:rFonts w:ascii="標楷體" w:eastAsia="標楷體" w:hAnsi="標楷體" w:hint="eastAsia"/>
          <w:b/>
          <w:sz w:val="28"/>
          <w:szCs w:val="24"/>
        </w:rPr>
        <w:t>之</w:t>
      </w:r>
      <w:r w:rsidRPr="00162B02">
        <w:rPr>
          <w:rFonts w:ascii="標楷體" w:eastAsia="標楷體" w:hAnsi="標楷體" w:hint="eastAsia"/>
          <w:b/>
          <w:sz w:val="28"/>
          <w:szCs w:val="24"/>
        </w:rPr>
        <w:t>編</w:t>
      </w:r>
      <w:r w:rsidR="00467B71" w:rsidRPr="00162B02">
        <w:rPr>
          <w:rFonts w:ascii="標楷體" w:eastAsia="標楷體" w:hAnsi="標楷體"/>
          <w:b/>
          <w:sz w:val="28"/>
          <w:szCs w:val="24"/>
        </w:rPr>
        <w:t>製</w:t>
      </w:r>
      <w:r w:rsidRPr="00162B02">
        <w:rPr>
          <w:rFonts w:ascii="標楷體" w:eastAsia="標楷體" w:hAnsi="標楷體" w:hint="eastAsia"/>
          <w:b/>
          <w:sz w:val="28"/>
          <w:szCs w:val="24"/>
        </w:rPr>
        <w:t>與應用</w:t>
      </w:r>
    </w:p>
    <w:p w:rsidR="00903A18" w:rsidRPr="00E73893" w:rsidRDefault="00903A18" w:rsidP="00AD55B9">
      <w:pPr>
        <w:pStyle w:val="a3"/>
        <w:spacing w:line="360" w:lineRule="auto"/>
        <w:ind w:firstLine="482"/>
        <w:jc w:val="center"/>
        <w:rPr>
          <w:rFonts w:ascii="標楷體" w:eastAsia="標楷體" w:hAnsi="標楷體"/>
          <w:szCs w:val="24"/>
        </w:rPr>
      </w:pPr>
      <w:r w:rsidRPr="00E73893">
        <w:rPr>
          <w:rFonts w:ascii="標楷體" w:eastAsia="標楷體" w:hAnsi="標楷體" w:hint="eastAsia"/>
          <w:szCs w:val="24"/>
        </w:rPr>
        <w:t>林寶貴</w:t>
      </w:r>
      <w:r w:rsidR="004C0891" w:rsidRPr="00E73893">
        <w:rPr>
          <w:rFonts w:ascii="標楷體" w:eastAsia="標楷體" w:hAnsi="標楷體" w:hint="eastAsia"/>
          <w:szCs w:val="24"/>
        </w:rPr>
        <w:t>*</w:t>
      </w:r>
      <w:r w:rsidRPr="00E73893">
        <w:rPr>
          <w:rFonts w:ascii="標楷體" w:eastAsia="標楷體" w:hAnsi="標楷體" w:hint="eastAsia"/>
          <w:szCs w:val="24"/>
        </w:rPr>
        <w:t xml:space="preserve">   楊雅惠</w:t>
      </w:r>
      <w:r w:rsidR="004C0891" w:rsidRPr="00E73893">
        <w:rPr>
          <w:rFonts w:ascii="標楷體" w:eastAsia="標楷體" w:hAnsi="標楷體" w:hint="eastAsia"/>
          <w:szCs w:val="24"/>
        </w:rPr>
        <w:t>**</w:t>
      </w:r>
      <w:r w:rsidRPr="00E73893">
        <w:rPr>
          <w:rFonts w:ascii="標楷體" w:eastAsia="標楷體" w:hAnsi="標楷體" w:hint="eastAsia"/>
          <w:szCs w:val="24"/>
        </w:rPr>
        <w:t xml:space="preserve">   黃玉枝</w:t>
      </w:r>
      <w:r w:rsidR="004C0891" w:rsidRPr="00E73893">
        <w:rPr>
          <w:rFonts w:ascii="標楷體" w:eastAsia="標楷體" w:hAnsi="標楷體" w:hint="eastAsia"/>
          <w:szCs w:val="24"/>
        </w:rPr>
        <w:t>***</w:t>
      </w:r>
      <w:r w:rsidRPr="00E73893">
        <w:rPr>
          <w:rFonts w:ascii="標楷體" w:eastAsia="標楷體" w:hAnsi="標楷體" w:hint="eastAsia"/>
          <w:szCs w:val="24"/>
        </w:rPr>
        <w:t xml:space="preserve">   蘇芳柳</w:t>
      </w:r>
      <w:r w:rsidR="004C0891" w:rsidRPr="00E73893">
        <w:rPr>
          <w:rFonts w:ascii="標楷體" w:eastAsia="標楷體" w:hAnsi="標楷體" w:hint="eastAsia"/>
          <w:szCs w:val="24"/>
        </w:rPr>
        <w:t>*</w:t>
      </w:r>
      <w:r w:rsidRPr="00E73893">
        <w:rPr>
          <w:rFonts w:ascii="標楷體" w:eastAsia="標楷體" w:hAnsi="標楷體" w:hint="eastAsia"/>
          <w:szCs w:val="24"/>
        </w:rPr>
        <w:t xml:space="preserve">   翁素珍</w:t>
      </w:r>
      <w:r w:rsidR="004C0891" w:rsidRPr="00E73893">
        <w:rPr>
          <w:rFonts w:ascii="標楷體" w:eastAsia="標楷體" w:hAnsi="標楷體" w:hint="eastAsia"/>
          <w:szCs w:val="24"/>
        </w:rPr>
        <w:t>*</w:t>
      </w:r>
    </w:p>
    <w:p w:rsidR="004C0891" w:rsidRPr="00E73893" w:rsidRDefault="00E73893" w:rsidP="004C0891">
      <w:pPr>
        <w:pStyle w:val="a3"/>
        <w:spacing w:line="360" w:lineRule="auto"/>
        <w:ind w:firstLine="482"/>
        <w:rPr>
          <w:rFonts w:ascii="標楷體" w:eastAsia="標楷體" w:hAnsi="標楷體"/>
          <w:szCs w:val="24"/>
        </w:rPr>
      </w:pPr>
      <w:r>
        <w:rPr>
          <w:rFonts w:ascii="標楷體" w:eastAsia="標楷體" w:hAnsi="標楷體"/>
          <w:szCs w:val="24"/>
        </w:rPr>
        <w:t xml:space="preserve">         </w:t>
      </w:r>
      <w:r w:rsidR="004C0891" w:rsidRPr="00E73893">
        <w:rPr>
          <w:rFonts w:ascii="標楷體" w:eastAsia="標楷體" w:hAnsi="標楷體"/>
          <w:szCs w:val="24"/>
        </w:rPr>
        <w:t xml:space="preserve"> *台灣師範大學</w:t>
      </w:r>
      <w:r w:rsidR="004C0891" w:rsidRPr="00E73893">
        <w:rPr>
          <w:rFonts w:ascii="標楷體" w:eastAsia="標楷體" w:hAnsi="標楷體" w:hint="eastAsia"/>
          <w:szCs w:val="24"/>
        </w:rPr>
        <w:t xml:space="preserve"> </w:t>
      </w:r>
      <w:r w:rsidR="004C0891" w:rsidRPr="00E73893">
        <w:rPr>
          <w:rFonts w:ascii="標楷體" w:eastAsia="標楷體" w:hAnsi="標楷體"/>
          <w:szCs w:val="24"/>
        </w:rPr>
        <w:t xml:space="preserve"> **彰化師範大學</w:t>
      </w:r>
      <w:r w:rsidR="004C0891" w:rsidRPr="00E73893">
        <w:rPr>
          <w:rFonts w:ascii="標楷體" w:eastAsia="標楷體" w:hAnsi="標楷體" w:hint="eastAsia"/>
          <w:szCs w:val="24"/>
        </w:rPr>
        <w:t xml:space="preserve"> </w:t>
      </w:r>
      <w:r w:rsidR="004C0891" w:rsidRPr="00E73893">
        <w:rPr>
          <w:rFonts w:ascii="標楷體" w:eastAsia="標楷體" w:hAnsi="標楷體"/>
          <w:szCs w:val="24"/>
        </w:rPr>
        <w:t xml:space="preserve"> ***屏東教育大學</w:t>
      </w:r>
    </w:p>
    <w:p w:rsidR="00571A2E" w:rsidRDefault="00571A2E" w:rsidP="00903A18">
      <w:pPr>
        <w:pStyle w:val="a3"/>
        <w:spacing w:line="360" w:lineRule="auto"/>
        <w:ind w:firstLine="482"/>
        <w:jc w:val="both"/>
        <w:rPr>
          <w:rFonts w:ascii="標楷體" w:eastAsia="標楷體" w:hAnsi="標楷體"/>
          <w:b/>
          <w:szCs w:val="24"/>
        </w:rPr>
      </w:pPr>
    </w:p>
    <w:p w:rsidR="00752AD5" w:rsidRPr="00571A2E" w:rsidRDefault="008C25F3" w:rsidP="00162B02">
      <w:pPr>
        <w:pStyle w:val="a3"/>
        <w:ind w:firstLine="482"/>
        <w:jc w:val="both"/>
        <w:rPr>
          <w:rFonts w:ascii="標楷體" w:eastAsia="標楷體" w:hAnsi="標楷體"/>
          <w:b/>
          <w:szCs w:val="24"/>
        </w:rPr>
      </w:pPr>
      <w:r w:rsidRPr="00571A2E">
        <w:rPr>
          <w:rFonts w:ascii="標楷體" w:eastAsia="標楷體" w:hAnsi="標楷體"/>
          <w:b/>
          <w:szCs w:val="24"/>
        </w:rPr>
        <w:t>壹、</w:t>
      </w:r>
      <w:r w:rsidR="00752AD5" w:rsidRPr="00571A2E">
        <w:rPr>
          <w:rFonts w:ascii="標楷體" w:eastAsia="標楷體" w:hAnsi="標楷體" w:hint="eastAsia"/>
          <w:b/>
          <w:szCs w:val="24"/>
        </w:rPr>
        <w:t>前言</w:t>
      </w:r>
    </w:p>
    <w:p w:rsidR="00903A18" w:rsidRPr="00571A2E" w:rsidRDefault="00903A18" w:rsidP="00162B02">
      <w:pPr>
        <w:pStyle w:val="a3"/>
        <w:ind w:firstLine="482"/>
        <w:jc w:val="both"/>
        <w:rPr>
          <w:rFonts w:ascii="標楷體" w:eastAsia="標楷體" w:hAnsi="標楷體"/>
          <w:szCs w:val="24"/>
        </w:rPr>
      </w:pPr>
      <w:r w:rsidRPr="00E73893">
        <w:rPr>
          <w:rFonts w:ascii="標楷體" w:eastAsia="標楷體" w:hAnsi="標楷體" w:hint="eastAsia"/>
          <w:szCs w:val="24"/>
        </w:rPr>
        <w:t>手語是聽障者表達內心世界的語言工具之一</w:t>
      </w:r>
      <w:r w:rsidR="002A01E1" w:rsidRPr="00E73893">
        <w:rPr>
          <w:rFonts w:ascii="標楷體" w:eastAsia="標楷體" w:hAnsi="標楷體" w:hint="eastAsia"/>
          <w:szCs w:val="24"/>
        </w:rPr>
        <w:t>，手語是一種語言，具有人類語言所具有的重要成份，唯一不同之處，在於手語的語言系統是以視覺性語言作為溝通的主要管道，而不是以聽覺與發聲作為溝通的管道（郭譽玫，1995；曾志朗，1997）。這種視覺語言雖不像口語那般有利於溝通，卻也可以傳達特定的訊息，有時甚至較口語具備更直接、更清晰的溝通功能（趙玉平，1999）。</w:t>
      </w:r>
      <w:r w:rsidRPr="00E73893">
        <w:rPr>
          <w:rFonts w:ascii="標楷體" w:eastAsia="標楷體" w:hAnsi="標楷體" w:hint="eastAsia"/>
          <w:szCs w:val="24"/>
        </w:rPr>
        <w:t>過去手語最令主張使用口語者與聽人詬病之處，就是在於手語與口語的語言表現方式不同，同時聽人未學習手語，而限制了聽障者與聽人之間的互動交流機會</w:t>
      </w:r>
      <w:r w:rsidR="00D60A86" w:rsidRPr="00E73893">
        <w:rPr>
          <w:rFonts w:ascii="標楷體" w:eastAsia="標楷體" w:hAnsi="標楷體"/>
          <w:color w:val="FF0000"/>
          <w:szCs w:val="24"/>
        </w:rPr>
        <w:t>。</w:t>
      </w:r>
      <w:r w:rsidRPr="00E73893">
        <w:rPr>
          <w:rFonts w:ascii="標楷體" w:eastAsia="標楷體" w:hAnsi="標楷體" w:hint="eastAsia"/>
          <w:szCs w:val="24"/>
        </w:rPr>
        <w:t>隨著社會對身心障礙者福利與服務的重視，以手語做為母語者以及需要使用手語做為語言溝通或語文學習的聽障學生，應該受到尊重的思潮推廣之後，啟聰學校以及聾人協會等聽障團體，開始開設手語班教導有興趣學習手語的聽人。台灣在1997年特殊教育法修訂後，更明列手語翻譯為聽障者支持性服務的項目之一（教育部，1997）。事實上，手語也是一種有結構的語言系統，這在歐美早已</w:t>
      </w:r>
      <w:r w:rsidRPr="00571A2E">
        <w:rPr>
          <w:rFonts w:ascii="標楷體" w:eastAsia="標楷體" w:hAnsi="標楷體" w:hint="eastAsia"/>
          <w:szCs w:val="24"/>
        </w:rPr>
        <w:t>是</w:t>
      </w:r>
      <w:r w:rsidR="00D60A86" w:rsidRPr="00571A2E">
        <w:rPr>
          <w:rFonts w:ascii="標楷體" w:eastAsia="標楷體" w:hAnsi="標楷體"/>
          <w:szCs w:val="24"/>
        </w:rPr>
        <w:t>一件</w:t>
      </w:r>
      <w:r w:rsidRPr="00571A2E">
        <w:rPr>
          <w:rFonts w:ascii="標楷體" w:eastAsia="標楷體" w:hAnsi="標楷體" w:hint="eastAsia"/>
          <w:szCs w:val="24"/>
        </w:rPr>
        <w:t>不爭的事實（許瑛珍，2001;曾志朗,1997; Moores,1987; Stokoe,1960; Talmy,2003; Wilbur,1979）。</w:t>
      </w:r>
    </w:p>
    <w:p w:rsidR="008D5398" w:rsidRPr="00E73893" w:rsidRDefault="008D5398" w:rsidP="00162B02">
      <w:pPr>
        <w:widowControl/>
        <w:autoSpaceDE w:val="0"/>
        <w:autoSpaceDN w:val="0"/>
        <w:ind w:rightChars="2" w:right="5" w:firstLineChars="200" w:firstLine="480"/>
        <w:jc w:val="both"/>
        <w:textAlignment w:val="bottom"/>
        <w:rPr>
          <w:rFonts w:ascii="標楷體" w:eastAsia="標楷體" w:hAnsi="標楷體"/>
          <w:szCs w:val="24"/>
        </w:rPr>
      </w:pPr>
      <w:r w:rsidRPr="00571A2E">
        <w:rPr>
          <w:rFonts w:ascii="標楷體" w:eastAsia="標楷體" w:hAnsi="標楷體" w:hint="eastAsia"/>
          <w:szCs w:val="24"/>
        </w:rPr>
        <w:t>教育部為提升聽障學生的語文學習及讓各地聽障者能溝通無阻，</w:t>
      </w:r>
      <w:r w:rsidR="004D4537" w:rsidRPr="00571A2E">
        <w:rPr>
          <w:rFonts w:ascii="標楷體" w:eastAsia="標楷體" w:hAnsi="標楷體" w:hint="eastAsia"/>
          <w:szCs w:val="24"/>
        </w:rPr>
        <w:t>在教材的編</w:t>
      </w:r>
      <w:r w:rsidR="00D60A86" w:rsidRPr="00571A2E">
        <w:rPr>
          <w:rFonts w:ascii="標楷體" w:eastAsia="標楷體" w:hAnsi="標楷體"/>
          <w:szCs w:val="24"/>
        </w:rPr>
        <w:t>製</w:t>
      </w:r>
      <w:r w:rsidR="004D4537" w:rsidRPr="00571A2E">
        <w:rPr>
          <w:rFonts w:ascii="標楷體" w:eastAsia="標楷體" w:hAnsi="標楷體" w:hint="eastAsia"/>
          <w:szCs w:val="24"/>
        </w:rPr>
        <w:t>推廣</w:t>
      </w:r>
      <w:r w:rsidR="00D60A86" w:rsidRPr="00571A2E">
        <w:rPr>
          <w:rFonts w:ascii="標楷體" w:eastAsia="標楷體" w:hAnsi="標楷體"/>
          <w:szCs w:val="24"/>
        </w:rPr>
        <w:t>方面，</w:t>
      </w:r>
      <w:r w:rsidR="004D4537" w:rsidRPr="00571A2E">
        <w:rPr>
          <w:rFonts w:ascii="標楷體" w:eastAsia="標楷體" w:hAnsi="標楷體" w:hint="eastAsia"/>
          <w:szCs w:val="24"/>
        </w:rPr>
        <w:t>不遺餘力。</w:t>
      </w:r>
      <w:r w:rsidRPr="00571A2E">
        <w:rPr>
          <w:rFonts w:ascii="標楷體" w:eastAsia="標楷體" w:hAnsi="標楷體" w:hint="eastAsia"/>
          <w:szCs w:val="24"/>
        </w:rPr>
        <w:t>早在民國67年即召集全省三所啟聰學校的資深</w:t>
      </w:r>
      <w:r w:rsidR="00D60A86" w:rsidRPr="00571A2E">
        <w:rPr>
          <w:rFonts w:ascii="標楷體" w:eastAsia="標楷體" w:hAnsi="標楷體"/>
          <w:szCs w:val="24"/>
        </w:rPr>
        <w:t>手語</w:t>
      </w:r>
      <w:r w:rsidR="00D60A86" w:rsidRPr="00571A2E">
        <w:rPr>
          <w:rFonts w:ascii="標楷體" w:eastAsia="標楷體" w:hAnsi="標楷體" w:hint="eastAsia"/>
          <w:szCs w:val="24"/>
        </w:rPr>
        <w:t>教師代表、專家學者、民間聽障團體等組成手語</w:t>
      </w:r>
      <w:r w:rsidR="00D60A86" w:rsidRPr="00571A2E">
        <w:rPr>
          <w:rFonts w:ascii="標楷體" w:eastAsia="標楷體" w:hAnsi="標楷體"/>
          <w:szCs w:val="24"/>
        </w:rPr>
        <w:t>研究</w:t>
      </w:r>
      <w:r w:rsidRPr="00571A2E">
        <w:rPr>
          <w:rFonts w:ascii="標楷體" w:eastAsia="標楷體" w:hAnsi="標楷體" w:hint="eastAsia"/>
          <w:szCs w:val="24"/>
        </w:rPr>
        <w:t>編撰小組，編輯「手語畫冊」第</w:t>
      </w:r>
      <w:r w:rsidRPr="00E73893">
        <w:rPr>
          <w:rFonts w:ascii="標楷體" w:eastAsia="標楷體" w:hAnsi="標楷體" w:hint="eastAsia"/>
          <w:szCs w:val="24"/>
        </w:rPr>
        <w:t>一、二輯，</w:t>
      </w:r>
      <w:r w:rsidR="004D4537" w:rsidRPr="00E73893">
        <w:rPr>
          <w:rFonts w:ascii="標楷體" w:eastAsia="標楷體" w:hAnsi="標楷體" w:hint="eastAsia"/>
          <w:szCs w:val="24"/>
        </w:rPr>
        <w:t>民國88年又</w:t>
      </w:r>
      <w:r w:rsidRPr="00E73893">
        <w:rPr>
          <w:rFonts w:ascii="標楷體" w:eastAsia="標楷體" w:hAnsi="標楷體" w:hint="eastAsia"/>
          <w:szCs w:val="24"/>
        </w:rPr>
        <w:t>針對第一、二輯手語畫冊作一次總修訂，出版了修訂版之「手語畫冊」第一、二輯，並同時製作教學錄影帶</w:t>
      </w:r>
      <w:r w:rsidR="002A01E1" w:rsidRPr="00E73893">
        <w:rPr>
          <w:rFonts w:ascii="標楷體" w:eastAsia="標楷體" w:hAnsi="標楷體" w:hint="eastAsia"/>
          <w:szCs w:val="24"/>
        </w:rPr>
        <w:t>（教育部，1999</w:t>
      </w:r>
      <w:r w:rsidRPr="00E73893">
        <w:rPr>
          <w:rFonts w:ascii="標楷體" w:eastAsia="標楷體" w:hAnsi="標楷體" w:hint="eastAsia"/>
          <w:szCs w:val="24"/>
        </w:rPr>
        <w:t>）。</w:t>
      </w:r>
      <w:r w:rsidR="004D4537" w:rsidRPr="00E73893">
        <w:rPr>
          <w:rFonts w:ascii="標楷體" w:eastAsia="標楷體" w:hAnsi="標楷體" w:hint="eastAsia"/>
          <w:szCs w:val="24"/>
        </w:rPr>
        <w:t>其</w:t>
      </w:r>
      <w:r w:rsidRPr="00E73893">
        <w:rPr>
          <w:rFonts w:ascii="標楷體" w:eastAsia="標楷體" w:hAnsi="標楷體" w:hint="eastAsia"/>
          <w:szCs w:val="24"/>
        </w:rPr>
        <w:t>修訂手語畫</w:t>
      </w:r>
      <w:r w:rsidRPr="00571A2E">
        <w:rPr>
          <w:rFonts w:ascii="標楷體" w:eastAsia="標楷體" w:hAnsi="標楷體" w:hint="eastAsia"/>
          <w:szCs w:val="24"/>
        </w:rPr>
        <w:t>冊之原則</w:t>
      </w:r>
      <w:r w:rsidR="00D60A86" w:rsidRPr="00571A2E">
        <w:rPr>
          <w:rFonts w:ascii="標楷體" w:eastAsia="標楷體" w:hAnsi="標楷體"/>
          <w:szCs w:val="24"/>
        </w:rPr>
        <w:t>，</w:t>
      </w:r>
      <w:r w:rsidR="004D4537" w:rsidRPr="00571A2E">
        <w:rPr>
          <w:rFonts w:ascii="標楷體" w:eastAsia="標楷體" w:hAnsi="標楷體" w:hint="eastAsia"/>
          <w:szCs w:val="24"/>
        </w:rPr>
        <w:t>主要讓教材</w:t>
      </w:r>
      <w:r w:rsidR="004D4537" w:rsidRPr="00E73893">
        <w:rPr>
          <w:rFonts w:ascii="標楷體" w:eastAsia="標楷體" w:hAnsi="標楷體" w:hint="eastAsia"/>
          <w:szCs w:val="24"/>
        </w:rPr>
        <w:t>的手語打法盡可能涵蓋溝通用的自然手語以及教學上使用的文法手語，並</w:t>
      </w:r>
      <w:r w:rsidRPr="00E73893">
        <w:rPr>
          <w:rFonts w:ascii="標楷體" w:eastAsia="標楷體" w:hAnsi="標楷體" w:hint="eastAsia"/>
          <w:szCs w:val="24"/>
        </w:rPr>
        <w:t>製作教學錄影帶，以克服手語畫冊靜態、平面、局部、二次元的視覺表現，</w:t>
      </w:r>
      <w:r w:rsidR="00D60A86" w:rsidRPr="00571A2E">
        <w:rPr>
          <w:rFonts w:ascii="標楷體" w:eastAsia="標楷體" w:hAnsi="標楷體"/>
          <w:szCs w:val="24"/>
        </w:rPr>
        <w:t>並</w:t>
      </w:r>
      <w:r w:rsidRPr="00571A2E">
        <w:rPr>
          <w:rFonts w:ascii="標楷體" w:eastAsia="標楷體" w:hAnsi="標楷體" w:hint="eastAsia"/>
          <w:szCs w:val="24"/>
        </w:rPr>
        <w:t>能兼顧連續性、動態、立體、三次元、抽象、有表情動作或手勢</w:t>
      </w:r>
      <w:r w:rsidR="00D60A86" w:rsidRPr="00571A2E">
        <w:rPr>
          <w:rFonts w:ascii="標楷體" w:eastAsia="標楷體" w:hAnsi="標楷體"/>
          <w:szCs w:val="24"/>
        </w:rPr>
        <w:t>，</w:t>
      </w:r>
      <w:r w:rsidRPr="00571A2E">
        <w:rPr>
          <w:rFonts w:ascii="標楷體" w:eastAsia="標楷體" w:hAnsi="標楷體" w:hint="eastAsia"/>
          <w:szCs w:val="24"/>
        </w:rPr>
        <w:t>以及速度、角度、方向、空間、同時性等條件。這套手語畫冊修訂後，分</w:t>
      </w:r>
      <w:r w:rsidR="00D60A86" w:rsidRPr="00571A2E">
        <w:rPr>
          <w:rFonts w:ascii="標楷體" w:eastAsia="標楷體" w:hAnsi="標楷體"/>
          <w:szCs w:val="24"/>
        </w:rPr>
        <w:t>送給</w:t>
      </w:r>
      <w:r w:rsidRPr="00571A2E">
        <w:rPr>
          <w:rFonts w:ascii="標楷體" w:eastAsia="標楷體" w:hAnsi="標楷體" w:hint="eastAsia"/>
          <w:szCs w:val="24"/>
        </w:rPr>
        <w:t>各啟聰學校教師每人一套，以便在教學時可隨時查閱，以免錯用手勢，影響聽障生的溝通。</w:t>
      </w:r>
      <w:r w:rsidR="004D4537" w:rsidRPr="00571A2E">
        <w:rPr>
          <w:rFonts w:ascii="標楷體" w:eastAsia="標楷體" w:hAnsi="標楷體" w:hint="eastAsia"/>
          <w:szCs w:val="24"/>
        </w:rPr>
        <w:t>並且利用啟聰學校午休時間</w:t>
      </w:r>
      <w:r w:rsidR="00D60A86" w:rsidRPr="00571A2E">
        <w:rPr>
          <w:rFonts w:ascii="標楷體" w:eastAsia="標楷體" w:hAnsi="標楷體"/>
          <w:szCs w:val="24"/>
        </w:rPr>
        <w:t>播放</w:t>
      </w:r>
      <w:r w:rsidR="004D4537" w:rsidRPr="00571A2E">
        <w:rPr>
          <w:rFonts w:ascii="標楷體" w:eastAsia="標楷體" w:hAnsi="標楷體" w:hint="eastAsia"/>
          <w:szCs w:val="24"/>
        </w:rPr>
        <w:t>此套畫冊的錄影帶，</w:t>
      </w:r>
      <w:r w:rsidR="00D60A86" w:rsidRPr="00571A2E">
        <w:rPr>
          <w:rFonts w:ascii="標楷體" w:eastAsia="標楷體" w:hAnsi="標楷體"/>
          <w:szCs w:val="24"/>
        </w:rPr>
        <w:t>讓師生</w:t>
      </w:r>
      <w:r w:rsidR="00D60A86" w:rsidRPr="00571A2E">
        <w:rPr>
          <w:rFonts w:ascii="標楷體" w:eastAsia="標楷體" w:hAnsi="標楷體" w:hint="eastAsia"/>
          <w:szCs w:val="24"/>
        </w:rPr>
        <w:t>學習</w:t>
      </w:r>
      <w:r w:rsidR="004D4537" w:rsidRPr="00571A2E">
        <w:rPr>
          <w:rFonts w:ascii="標楷體" w:eastAsia="標楷體" w:hAnsi="標楷體" w:hint="eastAsia"/>
          <w:szCs w:val="24"/>
        </w:rPr>
        <w:t>手語</w:t>
      </w:r>
      <w:r w:rsidR="00D60A86" w:rsidRPr="00571A2E">
        <w:rPr>
          <w:rFonts w:ascii="標楷體" w:eastAsia="標楷體" w:hAnsi="標楷體"/>
          <w:szCs w:val="24"/>
        </w:rPr>
        <w:t>。</w:t>
      </w:r>
      <w:r w:rsidR="004D4537" w:rsidRPr="00E73893">
        <w:rPr>
          <w:rFonts w:ascii="標楷體" w:eastAsia="標楷體" w:hAnsi="標楷體" w:hint="eastAsia"/>
          <w:szCs w:val="24"/>
        </w:rPr>
        <w:t>為了評量學生學習手語畫冊的成效</w:t>
      </w:r>
      <w:r w:rsidR="004D4537" w:rsidRPr="00571A2E">
        <w:rPr>
          <w:rFonts w:ascii="標楷體" w:eastAsia="標楷體" w:hAnsi="標楷體" w:hint="eastAsia"/>
          <w:szCs w:val="24"/>
        </w:rPr>
        <w:t>，</w:t>
      </w:r>
      <w:r w:rsidR="008C25F3" w:rsidRPr="00571A2E">
        <w:rPr>
          <w:rFonts w:ascii="標楷體" w:eastAsia="標楷體" w:hAnsi="標楷體"/>
          <w:szCs w:val="24"/>
        </w:rPr>
        <w:t>同時又</w:t>
      </w:r>
      <w:r w:rsidR="004D4537" w:rsidRPr="00571A2E">
        <w:rPr>
          <w:rFonts w:ascii="標楷體" w:eastAsia="標楷體" w:hAnsi="標楷體" w:hint="eastAsia"/>
          <w:szCs w:val="24"/>
        </w:rPr>
        <w:t>編</w:t>
      </w:r>
      <w:r w:rsidR="00D60A86" w:rsidRPr="00571A2E">
        <w:rPr>
          <w:rFonts w:ascii="標楷體" w:eastAsia="標楷體" w:hAnsi="標楷體"/>
          <w:szCs w:val="24"/>
        </w:rPr>
        <w:t>製</w:t>
      </w:r>
      <w:r w:rsidR="004D4537" w:rsidRPr="00571A2E">
        <w:rPr>
          <w:rFonts w:ascii="標楷體" w:eastAsia="標楷體" w:hAnsi="標楷體" w:hint="eastAsia"/>
          <w:szCs w:val="24"/>
        </w:rPr>
        <w:t>了一套</w:t>
      </w:r>
      <w:r w:rsidR="002A01E1" w:rsidRPr="00571A2E">
        <w:rPr>
          <w:rFonts w:ascii="標楷體" w:eastAsia="標楷體" w:hAnsi="標楷體" w:hint="eastAsia"/>
          <w:szCs w:val="24"/>
        </w:rPr>
        <w:t>具有常模標準</w:t>
      </w:r>
      <w:r w:rsidR="002A01E1" w:rsidRPr="00E73893">
        <w:rPr>
          <w:rFonts w:ascii="標楷體" w:eastAsia="標楷體" w:hAnsi="標楷體" w:hint="eastAsia"/>
          <w:szCs w:val="24"/>
        </w:rPr>
        <w:t>化，</w:t>
      </w:r>
      <w:r w:rsidR="004D4537" w:rsidRPr="00E73893">
        <w:rPr>
          <w:rFonts w:ascii="標楷體" w:eastAsia="標楷體" w:hAnsi="標楷體" w:hint="eastAsia"/>
          <w:szCs w:val="24"/>
        </w:rPr>
        <w:t>適用於聽障學生</w:t>
      </w:r>
      <w:r w:rsidR="002A01E1" w:rsidRPr="00E73893">
        <w:rPr>
          <w:rFonts w:ascii="標楷體" w:eastAsia="標楷體" w:hAnsi="標楷體" w:hint="eastAsia"/>
          <w:szCs w:val="24"/>
        </w:rPr>
        <w:t>的</w:t>
      </w:r>
      <w:r w:rsidR="004D4537" w:rsidRPr="00E73893">
        <w:rPr>
          <w:rFonts w:ascii="標楷體" w:eastAsia="標楷體" w:hAnsi="標楷體" w:hint="eastAsia"/>
          <w:szCs w:val="24"/>
        </w:rPr>
        <w:t>「</w:t>
      </w:r>
      <w:r w:rsidR="002A01E1" w:rsidRPr="00E73893">
        <w:rPr>
          <w:rFonts w:ascii="標楷體" w:eastAsia="標楷體" w:hAnsi="標楷體" w:hint="eastAsia"/>
          <w:szCs w:val="24"/>
        </w:rPr>
        <w:t>聽覺障礙學生</w:t>
      </w:r>
      <w:r w:rsidR="004D4537" w:rsidRPr="00E73893">
        <w:rPr>
          <w:rFonts w:ascii="標楷體" w:eastAsia="標楷體" w:hAnsi="標楷體" w:hint="eastAsia"/>
          <w:szCs w:val="24"/>
        </w:rPr>
        <w:t>手語能力測驗」。</w:t>
      </w:r>
    </w:p>
    <w:p w:rsidR="008D5398" w:rsidRPr="00571A2E" w:rsidRDefault="008D5398" w:rsidP="00162B02">
      <w:pPr>
        <w:pStyle w:val="a3"/>
        <w:ind w:firstLine="482"/>
        <w:jc w:val="both"/>
        <w:rPr>
          <w:rFonts w:ascii="標楷體" w:eastAsia="標楷體" w:hAnsi="標楷體"/>
          <w:szCs w:val="24"/>
        </w:rPr>
      </w:pPr>
      <w:r w:rsidRPr="00E73893">
        <w:rPr>
          <w:rFonts w:ascii="標楷體" w:eastAsia="標楷體" w:hAnsi="標楷體" w:hint="eastAsia"/>
          <w:szCs w:val="24"/>
        </w:rPr>
        <w:t>Akamatsu 與Stewart（1987）認為，師資訓練機構應對聽障學生的教育需求負責，其中之一的需求就是手語的熟練度(引自邢敏華，2001)。相關的研究也指出，手語能力是啟聰教育教師所認為重要的專業能力之一（邢敏華，1998）。近年來，聽障學生</w:t>
      </w:r>
      <w:r w:rsidR="006F1772" w:rsidRPr="00571A2E">
        <w:rPr>
          <w:rFonts w:ascii="標楷體" w:eastAsia="標楷體" w:hAnsi="標楷體" w:hint="eastAsia"/>
          <w:szCs w:val="24"/>
        </w:rPr>
        <w:t>就讀</w:t>
      </w:r>
      <w:r w:rsidRPr="00E73893">
        <w:rPr>
          <w:rFonts w:ascii="標楷體" w:eastAsia="標楷體" w:hAnsi="標楷體" w:hint="eastAsia"/>
          <w:szCs w:val="24"/>
        </w:rPr>
        <w:t>普通班的人數越來越多，有鑑於重度與極重度聽障學生的</w:t>
      </w:r>
      <w:r w:rsidRPr="00E73893">
        <w:rPr>
          <w:rFonts w:ascii="標楷體" w:eastAsia="標楷體" w:hAnsi="標楷體" w:hint="eastAsia"/>
          <w:szCs w:val="24"/>
        </w:rPr>
        <w:lastRenderedPageBreak/>
        <w:t>手語溝通需求，使啟聰班/資源班教師或普通班教師也有強烈</w:t>
      </w:r>
      <w:r w:rsidRPr="00571A2E">
        <w:rPr>
          <w:rFonts w:ascii="標楷體" w:eastAsia="標楷體" w:hAnsi="標楷體" w:hint="eastAsia"/>
          <w:szCs w:val="24"/>
        </w:rPr>
        <w:t>的</w:t>
      </w:r>
      <w:r w:rsidR="00D60A86" w:rsidRPr="00571A2E">
        <w:rPr>
          <w:rFonts w:ascii="標楷體" w:eastAsia="標楷體" w:hAnsi="標楷體" w:hint="eastAsia"/>
          <w:szCs w:val="24"/>
        </w:rPr>
        <w:t>學習</w:t>
      </w:r>
      <w:r w:rsidRPr="00571A2E">
        <w:rPr>
          <w:rFonts w:ascii="標楷體" w:eastAsia="標楷體" w:hAnsi="標楷體" w:hint="eastAsia"/>
          <w:szCs w:val="24"/>
        </w:rPr>
        <w:t>手語</w:t>
      </w:r>
      <w:r w:rsidR="00D60A86" w:rsidRPr="00571A2E">
        <w:rPr>
          <w:rFonts w:ascii="標楷體" w:eastAsia="標楷體" w:hAnsi="標楷體"/>
          <w:szCs w:val="24"/>
        </w:rPr>
        <w:t>的</w:t>
      </w:r>
      <w:r w:rsidRPr="00E73893">
        <w:rPr>
          <w:rFonts w:ascii="標楷體" w:eastAsia="標楷體" w:hAnsi="標楷體" w:hint="eastAsia"/>
          <w:szCs w:val="24"/>
        </w:rPr>
        <w:t>動機，</w:t>
      </w:r>
      <w:r w:rsidR="00092144" w:rsidRPr="00571A2E">
        <w:rPr>
          <w:rFonts w:ascii="標楷體" w:eastAsia="標楷體" w:hAnsi="標楷體" w:hint="eastAsia"/>
          <w:szCs w:val="24"/>
        </w:rPr>
        <w:t>大家紛紛</w:t>
      </w:r>
      <w:r w:rsidRPr="00571A2E">
        <w:rPr>
          <w:rFonts w:ascii="標楷體" w:eastAsia="標楷體" w:hAnsi="標楷體" w:hint="eastAsia"/>
          <w:szCs w:val="24"/>
        </w:rPr>
        <w:t>建</w:t>
      </w:r>
      <w:r w:rsidRPr="00E73893">
        <w:rPr>
          <w:rFonts w:ascii="標楷體" w:eastAsia="標楷體" w:hAnsi="標楷體" w:hint="eastAsia"/>
          <w:szCs w:val="24"/>
        </w:rPr>
        <w:t>議相關機構應培育手語種子教師(邢敏華,2001）。王麗玲(2007)對參加教育部委託台北市立啟聰學校辦理「手語初級班」研習的學員做了一</w:t>
      </w:r>
      <w:r w:rsidRPr="00571A2E">
        <w:rPr>
          <w:rFonts w:ascii="標楷體" w:eastAsia="標楷體" w:hAnsi="標楷體" w:hint="eastAsia"/>
          <w:szCs w:val="24"/>
        </w:rPr>
        <w:t>個調查</w:t>
      </w:r>
      <w:r w:rsidR="00092144" w:rsidRPr="00571A2E">
        <w:rPr>
          <w:rFonts w:ascii="標楷體" w:eastAsia="標楷體" w:hAnsi="標楷體"/>
          <w:szCs w:val="24"/>
        </w:rPr>
        <w:t>：</w:t>
      </w:r>
      <w:r w:rsidRPr="00E73893">
        <w:rPr>
          <w:rFonts w:ascii="標楷體" w:eastAsia="標楷體" w:hAnsi="標楷體" w:hint="eastAsia"/>
          <w:szCs w:val="24"/>
        </w:rPr>
        <w:t>在學員背景分析方面，發現特教班教師佔了6.56%，普通班教師則佔了54.1%，此二者合計約有六成，值得教育行政單位加以重視。國外的研究數據也顯示，手語對聽障生與聽障教育教師、啟聰班/資源班教師、或普通班教師，也是重要的溝通管道之一，因此教師對手語的學習有其需求性，若能在師資培育機構或相關單位及早培訓手語人</w:t>
      </w:r>
      <w:r w:rsidR="00092144" w:rsidRPr="00571A2E">
        <w:rPr>
          <w:rFonts w:ascii="標楷體" w:eastAsia="標楷體" w:hAnsi="標楷體"/>
          <w:szCs w:val="24"/>
        </w:rPr>
        <w:t>材</w:t>
      </w:r>
      <w:r w:rsidRPr="00571A2E">
        <w:rPr>
          <w:rFonts w:ascii="標楷體" w:eastAsia="標楷體" w:hAnsi="標楷體" w:hint="eastAsia"/>
          <w:szCs w:val="24"/>
        </w:rPr>
        <w:t>是一個值得關切的課題。</w:t>
      </w:r>
    </w:p>
    <w:p w:rsidR="00BB51B2" w:rsidRPr="00BB51B2" w:rsidRDefault="008D5398" w:rsidP="00162B02">
      <w:pPr>
        <w:pStyle w:val="a3"/>
        <w:ind w:firstLine="480"/>
        <w:jc w:val="both"/>
        <w:rPr>
          <w:rFonts w:ascii="標楷體" w:eastAsia="標楷體" w:hAnsi="標楷體"/>
          <w:color w:val="0033CC"/>
          <w:szCs w:val="24"/>
        </w:rPr>
      </w:pPr>
      <w:r w:rsidRPr="00571A2E">
        <w:rPr>
          <w:rFonts w:ascii="標楷體" w:eastAsia="標楷體" w:hAnsi="標楷體" w:hint="eastAsia"/>
          <w:szCs w:val="24"/>
        </w:rPr>
        <w:t>Stewart（2005）指出，手語表現需要明確的實施並應推廣到全國。教師有了高層次的手語</w:t>
      </w:r>
      <w:r w:rsidR="00092144" w:rsidRPr="00571A2E">
        <w:rPr>
          <w:rFonts w:ascii="標楷體" w:eastAsia="標楷體" w:hAnsi="標楷體"/>
          <w:szCs w:val="24"/>
        </w:rPr>
        <w:t>溝通</w:t>
      </w:r>
      <w:r w:rsidRPr="00571A2E">
        <w:rPr>
          <w:rFonts w:ascii="標楷體" w:eastAsia="標楷體" w:hAnsi="標楷體" w:hint="eastAsia"/>
          <w:szCs w:val="24"/>
        </w:rPr>
        <w:t>技</w:t>
      </w:r>
      <w:r w:rsidRPr="00E73893">
        <w:rPr>
          <w:rFonts w:ascii="標楷體" w:eastAsia="標楷體" w:hAnsi="標楷體" w:hint="eastAsia"/>
          <w:szCs w:val="24"/>
        </w:rPr>
        <w:t>能，</w:t>
      </w:r>
      <w:r w:rsidR="00332455" w:rsidRPr="00571A2E">
        <w:rPr>
          <w:rFonts w:ascii="標楷體" w:eastAsia="標楷體" w:hAnsi="標楷體" w:hint="eastAsia"/>
          <w:szCs w:val="24"/>
        </w:rPr>
        <w:t>才能與學生溝通無礙</w:t>
      </w:r>
      <w:r w:rsidR="00332455">
        <w:rPr>
          <w:rFonts w:ascii="標楷體" w:eastAsia="標楷體" w:hAnsi="標楷體" w:hint="eastAsia"/>
          <w:szCs w:val="24"/>
        </w:rPr>
        <w:t>，</w:t>
      </w:r>
      <w:r w:rsidR="00332455" w:rsidRPr="00571A2E">
        <w:rPr>
          <w:rFonts w:ascii="標楷體" w:eastAsia="標楷體" w:hAnsi="標楷體" w:hint="eastAsia"/>
          <w:szCs w:val="24"/>
        </w:rPr>
        <w:t>並</w:t>
      </w:r>
      <w:r w:rsidRPr="00E73893">
        <w:rPr>
          <w:rFonts w:ascii="標楷體" w:eastAsia="標楷體" w:hAnsi="標楷體" w:hint="eastAsia"/>
          <w:szCs w:val="24"/>
        </w:rPr>
        <w:t>將焦點放在教學上</w:t>
      </w:r>
      <w:r w:rsidRPr="00571A2E">
        <w:rPr>
          <w:rFonts w:ascii="標楷體" w:eastAsia="標楷體" w:hAnsi="標楷體" w:hint="eastAsia"/>
          <w:szCs w:val="24"/>
        </w:rPr>
        <w:t>，</w:t>
      </w:r>
      <w:r w:rsidR="00332455" w:rsidRPr="00571A2E">
        <w:rPr>
          <w:rFonts w:ascii="標楷體" w:eastAsia="標楷體" w:hAnsi="標楷體" w:hint="eastAsia"/>
          <w:szCs w:val="24"/>
        </w:rPr>
        <w:t>以</w:t>
      </w:r>
      <w:r w:rsidR="00D374AF" w:rsidRPr="00571A2E">
        <w:rPr>
          <w:rFonts w:ascii="標楷體" w:eastAsia="標楷體" w:hAnsi="標楷體" w:hint="eastAsia"/>
          <w:szCs w:val="24"/>
        </w:rPr>
        <w:t>達成</w:t>
      </w:r>
      <w:r w:rsidRPr="00E73893">
        <w:rPr>
          <w:rFonts w:ascii="標楷體" w:eastAsia="標楷體" w:hAnsi="標楷體" w:hint="eastAsia"/>
          <w:szCs w:val="24"/>
        </w:rPr>
        <w:t>不同課程</w:t>
      </w:r>
      <w:r w:rsidR="00D374AF" w:rsidRPr="00571A2E">
        <w:rPr>
          <w:rFonts w:ascii="標楷體" w:eastAsia="標楷體" w:hAnsi="標楷體" w:hint="eastAsia"/>
          <w:szCs w:val="24"/>
        </w:rPr>
        <w:t>教學目標</w:t>
      </w:r>
      <w:r w:rsidR="00332455" w:rsidRPr="00571A2E">
        <w:rPr>
          <w:rFonts w:ascii="標楷體" w:eastAsia="標楷體" w:hAnsi="標楷體" w:hint="eastAsia"/>
          <w:szCs w:val="24"/>
        </w:rPr>
        <w:t>及</w:t>
      </w:r>
      <w:r w:rsidRPr="00571A2E">
        <w:rPr>
          <w:rFonts w:ascii="標楷體" w:eastAsia="標楷體" w:hAnsi="標楷體" w:hint="eastAsia"/>
          <w:szCs w:val="24"/>
        </w:rPr>
        <w:t>與</w:t>
      </w:r>
      <w:r w:rsidR="00332455" w:rsidRPr="00571A2E">
        <w:rPr>
          <w:rFonts w:ascii="標楷體" w:eastAsia="標楷體" w:hAnsi="標楷體" w:hint="eastAsia"/>
          <w:szCs w:val="24"/>
        </w:rPr>
        <w:t>學生有效</w:t>
      </w:r>
      <w:r w:rsidRPr="00571A2E">
        <w:rPr>
          <w:rFonts w:ascii="標楷體" w:eastAsia="標楷體" w:hAnsi="標楷體" w:hint="eastAsia"/>
          <w:szCs w:val="24"/>
        </w:rPr>
        <w:t>溝通</w:t>
      </w:r>
      <w:r w:rsidR="00332455" w:rsidRPr="00571A2E">
        <w:rPr>
          <w:rFonts w:ascii="標楷體" w:eastAsia="標楷體" w:hAnsi="標楷體" w:hint="eastAsia"/>
          <w:szCs w:val="24"/>
        </w:rPr>
        <w:t>之</w:t>
      </w:r>
      <w:r w:rsidRPr="00571A2E">
        <w:rPr>
          <w:rFonts w:ascii="標楷體" w:eastAsia="標楷體" w:hAnsi="標楷體" w:hint="eastAsia"/>
          <w:szCs w:val="24"/>
        </w:rPr>
        <w:t>目標</w:t>
      </w:r>
      <w:r w:rsidRPr="00E73893">
        <w:rPr>
          <w:rFonts w:ascii="標楷體" w:eastAsia="標楷體" w:hAnsi="標楷體" w:hint="eastAsia"/>
          <w:szCs w:val="24"/>
        </w:rPr>
        <w:t>。教師</w:t>
      </w:r>
      <w:r w:rsidR="00332455" w:rsidRPr="00571A2E">
        <w:rPr>
          <w:rFonts w:ascii="標楷體" w:eastAsia="標楷體" w:hAnsi="標楷體" w:hint="eastAsia"/>
          <w:szCs w:val="24"/>
        </w:rPr>
        <w:t>之</w:t>
      </w:r>
      <w:r w:rsidRPr="00E73893">
        <w:rPr>
          <w:rFonts w:ascii="標楷體" w:eastAsia="標楷體" w:hAnsi="標楷體" w:hint="eastAsia"/>
          <w:szCs w:val="24"/>
        </w:rPr>
        <w:t>手語能力</w:t>
      </w:r>
      <w:r w:rsidR="00332455" w:rsidRPr="00571A2E">
        <w:rPr>
          <w:rFonts w:ascii="標楷體" w:eastAsia="標楷體" w:hAnsi="標楷體" w:hint="eastAsia"/>
          <w:szCs w:val="24"/>
        </w:rPr>
        <w:t>若</w:t>
      </w:r>
      <w:r w:rsidR="00092144" w:rsidRPr="00571A2E">
        <w:rPr>
          <w:rFonts w:ascii="標楷體" w:eastAsia="標楷體" w:hAnsi="標楷體"/>
          <w:szCs w:val="24"/>
        </w:rPr>
        <w:t>有所</w:t>
      </w:r>
      <w:r w:rsidRPr="00E73893">
        <w:rPr>
          <w:rFonts w:ascii="標楷體" w:eastAsia="標楷體" w:hAnsi="標楷體" w:hint="eastAsia"/>
          <w:szCs w:val="24"/>
        </w:rPr>
        <w:t>限制，在教導</w:t>
      </w:r>
      <w:r w:rsidR="00332455" w:rsidRPr="00571A2E">
        <w:rPr>
          <w:rFonts w:ascii="標楷體" w:eastAsia="標楷體" w:hAnsi="標楷體" w:hint="eastAsia"/>
          <w:szCs w:val="24"/>
        </w:rPr>
        <w:t>及</w:t>
      </w:r>
      <w:r w:rsidRPr="00571A2E">
        <w:rPr>
          <w:rFonts w:ascii="標楷體" w:eastAsia="標楷體" w:hAnsi="標楷體" w:hint="eastAsia"/>
          <w:szCs w:val="24"/>
        </w:rPr>
        <w:t>運</w:t>
      </w:r>
      <w:r w:rsidRPr="00E73893">
        <w:rPr>
          <w:rFonts w:ascii="標楷體" w:eastAsia="標楷體" w:hAnsi="標楷體" w:hint="eastAsia"/>
          <w:szCs w:val="24"/>
        </w:rPr>
        <w:t>用手語</w:t>
      </w:r>
      <w:r w:rsidR="00092144" w:rsidRPr="00571A2E">
        <w:rPr>
          <w:rFonts w:ascii="標楷體" w:eastAsia="標楷體" w:hAnsi="標楷體"/>
          <w:szCs w:val="24"/>
        </w:rPr>
        <w:t>與</w:t>
      </w:r>
      <w:r w:rsidRPr="00571A2E">
        <w:rPr>
          <w:rFonts w:ascii="標楷體" w:eastAsia="標楷體" w:hAnsi="標楷體" w:hint="eastAsia"/>
          <w:szCs w:val="24"/>
        </w:rPr>
        <w:t>學生</w:t>
      </w:r>
      <w:r w:rsidR="00092144" w:rsidRPr="00571A2E">
        <w:rPr>
          <w:rFonts w:ascii="標楷體" w:eastAsia="標楷體" w:hAnsi="標楷體"/>
          <w:szCs w:val="24"/>
        </w:rPr>
        <w:t>溝通</w:t>
      </w:r>
      <w:r w:rsidRPr="00571A2E">
        <w:rPr>
          <w:rFonts w:ascii="標楷體" w:eastAsia="標楷體" w:hAnsi="標楷體" w:hint="eastAsia"/>
          <w:szCs w:val="24"/>
        </w:rPr>
        <w:t>的目標上</w:t>
      </w:r>
      <w:r w:rsidRPr="00E73893">
        <w:rPr>
          <w:rFonts w:ascii="標楷體" w:eastAsia="標楷體" w:hAnsi="標楷體" w:hint="eastAsia"/>
          <w:szCs w:val="24"/>
        </w:rPr>
        <w:t>，</w:t>
      </w:r>
      <w:r w:rsidR="00092144" w:rsidRPr="00571A2E">
        <w:rPr>
          <w:rFonts w:ascii="標楷體" w:eastAsia="標楷體" w:hAnsi="標楷體"/>
          <w:szCs w:val="24"/>
        </w:rPr>
        <w:t>也</w:t>
      </w:r>
      <w:r w:rsidRPr="00571A2E">
        <w:rPr>
          <w:rFonts w:ascii="標楷體" w:eastAsia="標楷體" w:hAnsi="標楷體" w:hint="eastAsia"/>
          <w:szCs w:val="24"/>
        </w:rPr>
        <w:t>將會有所限制。</w:t>
      </w:r>
      <w:r w:rsidR="00092144" w:rsidRPr="00571A2E">
        <w:rPr>
          <w:rFonts w:ascii="標楷體" w:eastAsia="標楷體" w:hAnsi="標楷體"/>
          <w:szCs w:val="24"/>
        </w:rPr>
        <w:t>他</w:t>
      </w:r>
      <w:r w:rsidRPr="00571A2E">
        <w:rPr>
          <w:rFonts w:ascii="標楷體" w:eastAsia="標楷體" w:hAnsi="標楷體" w:hint="eastAsia"/>
          <w:szCs w:val="24"/>
        </w:rPr>
        <w:t>又指出教師</w:t>
      </w:r>
      <w:r w:rsidR="00332455" w:rsidRPr="00571A2E">
        <w:rPr>
          <w:rFonts w:ascii="標楷體" w:eastAsia="標楷體" w:hAnsi="標楷體" w:hint="eastAsia"/>
          <w:szCs w:val="24"/>
        </w:rPr>
        <w:t>之</w:t>
      </w:r>
      <w:r w:rsidRPr="00E73893">
        <w:rPr>
          <w:rFonts w:ascii="標楷體" w:eastAsia="標楷體" w:hAnsi="標楷體" w:hint="eastAsia"/>
          <w:szCs w:val="24"/>
        </w:rPr>
        <w:t>自然手語與文法手語的能力，</w:t>
      </w:r>
      <w:r w:rsidR="00332455" w:rsidRPr="00571A2E">
        <w:rPr>
          <w:rFonts w:ascii="標楷體" w:eastAsia="標楷體" w:hAnsi="標楷體" w:hint="eastAsia"/>
          <w:szCs w:val="24"/>
        </w:rPr>
        <w:t>雖然</w:t>
      </w:r>
      <w:r w:rsidRPr="00571A2E">
        <w:rPr>
          <w:rFonts w:ascii="標楷體" w:eastAsia="標楷體" w:hAnsi="標楷體" w:hint="eastAsia"/>
          <w:szCs w:val="24"/>
        </w:rPr>
        <w:t>可</w:t>
      </w:r>
      <w:r w:rsidR="00332455" w:rsidRPr="00571A2E">
        <w:rPr>
          <w:rFonts w:ascii="標楷體" w:eastAsia="標楷體" w:hAnsi="標楷體" w:hint="eastAsia"/>
          <w:szCs w:val="24"/>
        </w:rPr>
        <w:t>引導</w:t>
      </w:r>
      <w:r w:rsidRPr="00E73893">
        <w:rPr>
          <w:rFonts w:ascii="標楷體" w:eastAsia="標楷體" w:hAnsi="標楷體" w:hint="eastAsia"/>
          <w:szCs w:val="24"/>
        </w:rPr>
        <w:t>良好</w:t>
      </w:r>
      <w:r w:rsidR="00332455" w:rsidRPr="00571A2E">
        <w:rPr>
          <w:rFonts w:ascii="標楷體" w:eastAsia="標楷體" w:hAnsi="標楷體" w:hint="eastAsia"/>
          <w:szCs w:val="24"/>
        </w:rPr>
        <w:t>之</w:t>
      </w:r>
      <w:r w:rsidRPr="00E73893">
        <w:rPr>
          <w:rFonts w:ascii="標楷體" w:eastAsia="標楷體" w:hAnsi="標楷體" w:hint="eastAsia"/>
          <w:szCs w:val="24"/>
        </w:rPr>
        <w:t>教學，但是並非所有教師都能達到</w:t>
      </w:r>
      <w:r w:rsidR="00332455" w:rsidRPr="00571A2E">
        <w:rPr>
          <w:rFonts w:ascii="標楷體" w:eastAsia="標楷體" w:hAnsi="標楷體" w:hint="eastAsia"/>
          <w:szCs w:val="24"/>
        </w:rPr>
        <w:t>手語</w:t>
      </w:r>
      <w:r w:rsidRPr="00E73893">
        <w:rPr>
          <w:rFonts w:ascii="標楷體" w:eastAsia="標楷體" w:hAnsi="標楷體" w:hint="eastAsia"/>
          <w:szCs w:val="24"/>
        </w:rPr>
        <w:t>流暢</w:t>
      </w:r>
      <w:r w:rsidRPr="00571A2E">
        <w:rPr>
          <w:rFonts w:ascii="標楷體" w:eastAsia="標楷體" w:hAnsi="標楷體" w:hint="eastAsia"/>
          <w:szCs w:val="24"/>
        </w:rPr>
        <w:t>的</w:t>
      </w:r>
      <w:r w:rsidRPr="00E73893">
        <w:rPr>
          <w:rFonts w:ascii="標楷體" w:eastAsia="標楷體" w:hAnsi="標楷體" w:hint="eastAsia"/>
          <w:szCs w:val="24"/>
        </w:rPr>
        <w:t>程度，這是聽障教育上不幸的現象。對聽障教育教師而言，流暢地使用手語應該被視為非常</w:t>
      </w:r>
      <w:r w:rsidR="00332455" w:rsidRPr="00571A2E">
        <w:rPr>
          <w:rFonts w:ascii="標楷體" w:eastAsia="標楷體" w:hAnsi="標楷體" w:hint="eastAsia"/>
          <w:szCs w:val="24"/>
        </w:rPr>
        <w:t>重要之能力</w:t>
      </w:r>
      <w:r w:rsidRPr="00E73893">
        <w:rPr>
          <w:rFonts w:ascii="標楷體" w:eastAsia="標楷體" w:hAnsi="標楷體" w:hint="eastAsia"/>
          <w:szCs w:val="24"/>
        </w:rPr>
        <w:t>。初任</w:t>
      </w:r>
      <w:r w:rsidR="002A01E1" w:rsidRPr="00E73893">
        <w:rPr>
          <w:rFonts w:ascii="標楷體" w:eastAsia="標楷體" w:hAnsi="標楷體" w:hint="eastAsia"/>
          <w:szCs w:val="24"/>
        </w:rPr>
        <w:t>啟聰學校教師，如果</w:t>
      </w:r>
      <w:r w:rsidRPr="00E73893">
        <w:rPr>
          <w:rFonts w:ascii="標楷體" w:eastAsia="標楷體" w:hAnsi="標楷體" w:hint="eastAsia"/>
          <w:szCs w:val="24"/>
        </w:rPr>
        <w:t>完全不懂手語，只能上課前先請教</w:t>
      </w:r>
      <w:r w:rsidR="00092144" w:rsidRPr="00571A2E">
        <w:rPr>
          <w:rFonts w:ascii="標楷體" w:eastAsia="標楷體" w:hAnsi="標楷體"/>
          <w:szCs w:val="24"/>
        </w:rPr>
        <w:t>資深的教師</w:t>
      </w:r>
      <w:r w:rsidRPr="00E73893">
        <w:rPr>
          <w:rFonts w:ascii="標楷體" w:eastAsia="標楷體" w:hAnsi="標楷體" w:hint="eastAsia"/>
          <w:szCs w:val="24"/>
        </w:rPr>
        <w:t>們課本內字、詞的手語打法；剛開始上課時，</w:t>
      </w:r>
      <w:r w:rsidR="00BB51B2" w:rsidRPr="00571A2E">
        <w:rPr>
          <w:rFonts w:ascii="標楷體" w:eastAsia="標楷體" w:hAnsi="標楷體" w:hint="eastAsia"/>
          <w:szCs w:val="24"/>
        </w:rPr>
        <w:t>新</w:t>
      </w:r>
      <w:r w:rsidR="00ED4984" w:rsidRPr="00571A2E">
        <w:rPr>
          <w:rFonts w:ascii="標楷體" w:eastAsia="標楷體" w:hAnsi="標楷體" w:hint="eastAsia"/>
          <w:szCs w:val="24"/>
        </w:rPr>
        <w:t>任教師</w:t>
      </w:r>
      <w:r w:rsidRPr="00E73893">
        <w:rPr>
          <w:rFonts w:ascii="標楷體" w:eastAsia="標楷體" w:hAnsi="標楷體" w:hint="eastAsia"/>
          <w:szCs w:val="24"/>
        </w:rPr>
        <w:t>大都只會使用板書，再請教學生某些詞彙或課文內容</w:t>
      </w:r>
      <w:r w:rsidR="00BB51B2" w:rsidRPr="00571A2E">
        <w:rPr>
          <w:rFonts w:ascii="標楷體" w:eastAsia="標楷體" w:hAnsi="標楷體" w:hint="eastAsia"/>
          <w:szCs w:val="24"/>
        </w:rPr>
        <w:t>之打法</w:t>
      </w:r>
      <w:r w:rsidRPr="00E73893">
        <w:rPr>
          <w:rFonts w:ascii="標楷體" w:eastAsia="標楷體" w:hAnsi="標楷體" w:hint="eastAsia"/>
          <w:szCs w:val="24"/>
        </w:rPr>
        <w:t>，然後默記在心。因為</w:t>
      </w:r>
      <w:r w:rsidR="00553995" w:rsidRPr="00571A2E">
        <w:rPr>
          <w:rFonts w:ascii="標楷體" w:eastAsia="標楷體" w:hAnsi="標楷體"/>
          <w:szCs w:val="24"/>
        </w:rPr>
        <w:t>教</w:t>
      </w:r>
      <w:r w:rsidR="00BB51B2" w:rsidRPr="00571A2E">
        <w:rPr>
          <w:rFonts w:ascii="標楷體" w:eastAsia="標楷體" w:hAnsi="標楷體" w:hint="eastAsia"/>
          <w:szCs w:val="24"/>
        </w:rPr>
        <w:t>師手語能力有限</w:t>
      </w:r>
      <w:r w:rsidRPr="00E73893">
        <w:rPr>
          <w:rFonts w:ascii="標楷體" w:eastAsia="標楷體" w:hAnsi="標楷體" w:hint="eastAsia"/>
          <w:szCs w:val="24"/>
        </w:rPr>
        <w:t>，學生無法</w:t>
      </w:r>
      <w:r w:rsidR="00BB51B2" w:rsidRPr="00571A2E">
        <w:rPr>
          <w:rFonts w:ascii="標楷體" w:eastAsia="標楷體" w:hAnsi="標楷體" w:hint="eastAsia"/>
          <w:szCs w:val="24"/>
        </w:rPr>
        <w:t>清楚</w:t>
      </w:r>
      <w:r w:rsidRPr="00E73893">
        <w:rPr>
          <w:rFonts w:ascii="標楷體" w:eastAsia="標楷體" w:hAnsi="標楷體" w:hint="eastAsia"/>
          <w:szCs w:val="24"/>
        </w:rPr>
        <w:t>了解課文內容</w:t>
      </w:r>
      <w:r w:rsidR="00092144" w:rsidRPr="00571A2E">
        <w:rPr>
          <w:rFonts w:ascii="標楷體" w:eastAsia="標楷體" w:hAnsi="標楷體"/>
          <w:szCs w:val="24"/>
        </w:rPr>
        <w:t>的意思</w:t>
      </w:r>
      <w:r w:rsidRPr="00E73893">
        <w:rPr>
          <w:rFonts w:ascii="標楷體" w:eastAsia="標楷體" w:hAnsi="標楷體" w:hint="eastAsia"/>
          <w:szCs w:val="24"/>
        </w:rPr>
        <w:t>，也</w:t>
      </w:r>
      <w:r w:rsidRPr="00571A2E">
        <w:rPr>
          <w:rFonts w:ascii="標楷體" w:eastAsia="標楷體" w:hAnsi="標楷體" w:hint="eastAsia"/>
          <w:szCs w:val="24"/>
        </w:rPr>
        <w:t>無法</w:t>
      </w:r>
      <w:r w:rsidR="00BB51B2" w:rsidRPr="00571A2E">
        <w:rPr>
          <w:rFonts w:ascii="標楷體" w:eastAsia="標楷體" w:hAnsi="標楷體" w:hint="eastAsia"/>
          <w:szCs w:val="24"/>
        </w:rPr>
        <w:t>掌控</w:t>
      </w:r>
      <w:r w:rsidRPr="00E73893">
        <w:rPr>
          <w:rFonts w:ascii="標楷體" w:eastAsia="標楷體" w:hAnsi="標楷體" w:hint="eastAsia"/>
          <w:szCs w:val="24"/>
        </w:rPr>
        <w:t>上課</w:t>
      </w:r>
      <w:r w:rsidR="008C25F3" w:rsidRPr="00571A2E">
        <w:rPr>
          <w:rFonts w:ascii="標楷體" w:eastAsia="標楷體" w:hAnsi="標楷體"/>
          <w:szCs w:val="24"/>
        </w:rPr>
        <w:t>的</w:t>
      </w:r>
      <w:r w:rsidRPr="00571A2E">
        <w:rPr>
          <w:rFonts w:ascii="標楷體" w:eastAsia="標楷體" w:hAnsi="標楷體" w:hint="eastAsia"/>
          <w:szCs w:val="24"/>
        </w:rPr>
        <w:t>秩</w:t>
      </w:r>
      <w:r w:rsidRPr="00E73893">
        <w:rPr>
          <w:rFonts w:ascii="標楷體" w:eastAsia="標楷體" w:hAnsi="標楷體" w:hint="eastAsia"/>
          <w:szCs w:val="24"/>
        </w:rPr>
        <w:t>序，直到拼命學習</w:t>
      </w:r>
      <w:r w:rsidR="00BB51B2" w:rsidRPr="00571A2E">
        <w:rPr>
          <w:rFonts w:ascii="標楷體" w:eastAsia="標楷體" w:hAnsi="標楷體" w:hint="eastAsia"/>
          <w:szCs w:val="24"/>
        </w:rPr>
        <w:t>手語</w:t>
      </w:r>
      <w:r w:rsidR="002A01E1" w:rsidRPr="00E73893">
        <w:rPr>
          <w:rFonts w:ascii="標楷體" w:eastAsia="標楷體" w:hAnsi="標楷體" w:hint="eastAsia"/>
          <w:szCs w:val="24"/>
        </w:rPr>
        <w:t>幾個</w:t>
      </w:r>
      <w:r w:rsidRPr="00E73893">
        <w:rPr>
          <w:rFonts w:ascii="標楷體" w:eastAsia="標楷體" w:hAnsi="標楷體" w:hint="eastAsia"/>
          <w:szCs w:val="24"/>
        </w:rPr>
        <w:t>月後，</w:t>
      </w:r>
      <w:r w:rsidR="00BB51B2" w:rsidRPr="00571A2E">
        <w:rPr>
          <w:rFonts w:ascii="標楷體" w:eastAsia="標楷體" w:hAnsi="標楷體" w:hint="eastAsia"/>
          <w:szCs w:val="24"/>
        </w:rPr>
        <w:t>新任教師</w:t>
      </w:r>
      <w:r w:rsidRPr="00571A2E">
        <w:rPr>
          <w:rFonts w:ascii="標楷體" w:eastAsia="標楷體" w:hAnsi="標楷體" w:hint="eastAsia"/>
          <w:szCs w:val="24"/>
        </w:rPr>
        <w:t>才</w:t>
      </w:r>
      <w:r w:rsidR="00BB51B2" w:rsidRPr="00571A2E">
        <w:rPr>
          <w:rFonts w:ascii="標楷體" w:eastAsia="標楷體" w:hAnsi="標楷體" w:hint="eastAsia"/>
          <w:szCs w:val="24"/>
        </w:rPr>
        <w:t>能逐</w:t>
      </w:r>
      <w:r w:rsidRPr="00571A2E">
        <w:rPr>
          <w:rFonts w:ascii="標楷體" w:eastAsia="標楷體" w:hAnsi="標楷體" w:hint="eastAsia"/>
          <w:szCs w:val="24"/>
        </w:rPr>
        <w:t>漸</w:t>
      </w:r>
      <w:r w:rsidRPr="00E73893">
        <w:rPr>
          <w:rFonts w:ascii="標楷體" w:eastAsia="標楷體" w:hAnsi="標楷體" w:hint="eastAsia"/>
          <w:szCs w:val="24"/>
        </w:rPr>
        <w:t>吸引學生的目光（張明里，2007）。啟聰學校的學生對於新任教師的手語深感無奈，也希望教師具備手語能力，以免學生無法學到知識(邢敏華，2001)。當學校要求聽障教育教師</w:t>
      </w:r>
      <w:r w:rsidR="00BB51B2" w:rsidRPr="00571A2E">
        <w:rPr>
          <w:rFonts w:ascii="標楷體" w:eastAsia="標楷體" w:hAnsi="標楷體" w:hint="eastAsia"/>
          <w:szCs w:val="24"/>
        </w:rPr>
        <w:t>精通</w:t>
      </w:r>
      <w:r w:rsidRPr="00E73893">
        <w:rPr>
          <w:rFonts w:ascii="標楷體" w:eastAsia="標楷體" w:hAnsi="標楷體" w:hint="eastAsia"/>
          <w:szCs w:val="24"/>
        </w:rPr>
        <w:t>文法手語與自然手語時，將</w:t>
      </w:r>
      <w:r w:rsidR="00BB51B2" w:rsidRPr="00571A2E">
        <w:rPr>
          <w:rFonts w:ascii="標楷體" w:eastAsia="標楷體" w:hAnsi="標楷體" w:hint="eastAsia"/>
          <w:szCs w:val="24"/>
        </w:rPr>
        <w:t>能有效</w:t>
      </w:r>
      <w:r w:rsidRPr="00E73893">
        <w:rPr>
          <w:rFonts w:ascii="標楷體" w:eastAsia="標楷體" w:hAnsi="標楷體" w:hint="eastAsia"/>
          <w:szCs w:val="24"/>
        </w:rPr>
        <w:t>改善</w:t>
      </w:r>
      <w:r w:rsidR="00BB51B2" w:rsidRPr="00571A2E">
        <w:rPr>
          <w:rFonts w:ascii="標楷體" w:eastAsia="標楷體" w:hAnsi="標楷體" w:hint="eastAsia"/>
          <w:szCs w:val="24"/>
        </w:rPr>
        <w:t>教師之</w:t>
      </w:r>
      <w:r w:rsidRPr="00E73893">
        <w:rPr>
          <w:rFonts w:ascii="標楷體" w:eastAsia="標楷體" w:hAnsi="標楷體" w:hint="eastAsia"/>
          <w:szCs w:val="24"/>
        </w:rPr>
        <w:t>教學品質（Stewart，2005）。因此</w:t>
      </w:r>
      <w:r w:rsidR="00BB51B2" w:rsidRPr="00571A2E">
        <w:rPr>
          <w:rFonts w:ascii="標楷體" w:eastAsia="標楷體" w:hAnsi="標楷體" w:hint="eastAsia"/>
          <w:szCs w:val="24"/>
        </w:rPr>
        <w:t>將手語溝通能力納入聽障師資培育計畫，是國內特殊教育學系</w:t>
      </w:r>
      <w:r w:rsidR="00BB51B2">
        <w:rPr>
          <w:rFonts w:ascii="標楷體" w:eastAsia="標楷體" w:hAnsi="標楷體" w:hint="eastAsia"/>
          <w:szCs w:val="24"/>
        </w:rPr>
        <w:t>需正視之</w:t>
      </w:r>
      <w:r w:rsidR="00BB51B2" w:rsidRPr="00E73893">
        <w:rPr>
          <w:rFonts w:ascii="標楷體" w:eastAsia="標楷體" w:hAnsi="標楷體" w:hint="eastAsia"/>
          <w:szCs w:val="24"/>
        </w:rPr>
        <w:t>課題。</w:t>
      </w:r>
    </w:p>
    <w:p w:rsidR="008D5398" w:rsidRPr="00571A2E" w:rsidRDefault="008D5398" w:rsidP="00162B02">
      <w:pPr>
        <w:pStyle w:val="a3"/>
        <w:ind w:firstLine="482"/>
        <w:jc w:val="both"/>
        <w:rPr>
          <w:rFonts w:ascii="標楷體" w:eastAsia="標楷體" w:hAnsi="標楷體"/>
          <w:szCs w:val="24"/>
        </w:rPr>
      </w:pPr>
      <w:r w:rsidRPr="00E73893">
        <w:rPr>
          <w:rFonts w:ascii="標楷體" w:eastAsia="標楷體" w:hAnsi="標楷體" w:hint="eastAsia"/>
          <w:szCs w:val="24"/>
        </w:rPr>
        <w:t>國內根據師資培育法（2003</w:t>
      </w:r>
      <w:r w:rsidR="002A01E1" w:rsidRPr="00E73893">
        <w:rPr>
          <w:rFonts w:ascii="標楷體" w:eastAsia="標楷體" w:hAnsi="標楷體" w:hint="eastAsia"/>
          <w:szCs w:val="24"/>
        </w:rPr>
        <w:t>年</w:t>
      </w:r>
      <w:r w:rsidRPr="00E73893">
        <w:rPr>
          <w:rFonts w:ascii="標楷體" w:eastAsia="標楷體" w:hAnsi="標楷體" w:hint="eastAsia"/>
          <w:szCs w:val="24"/>
        </w:rPr>
        <w:t>修正版）第七條的規定：「師資培育包括師資職前教育及師資資格檢定，師資職前教育課程包括普通課程、專門課程、教育專業課程及教育實習課程」（胡心慈，2008）。</w:t>
      </w:r>
      <w:r w:rsidR="00BB51B2" w:rsidRPr="00571A2E">
        <w:rPr>
          <w:rFonts w:ascii="標楷體" w:eastAsia="標楷體" w:hAnsi="標楷體" w:hint="eastAsia"/>
          <w:szCs w:val="24"/>
        </w:rPr>
        <w:t>故於</w:t>
      </w:r>
      <w:r w:rsidRPr="00571A2E">
        <w:rPr>
          <w:rFonts w:ascii="標楷體" w:eastAsia="標楷體" w:hAnsi="標楷體" w:hint="eastAsia"/>
          <w:szCs w:val="24"/>
        </w:rPr>
        <w:t>聽障教育師</w:t>
      </w:r>
      <w:r w:rsidR="00BB51B2" w:rsidRPr="00571A2E">
        <w:rPr>
          <w:rFonts w:ascii="標楷體" w:eastAsia="標楷體" w:hAnsi="標楷體" w:hint="eastAsia"/>
          <w:szCs w:val="24"/>
        </w:rPr>
        <w:t>資</w:t>
      </w:r>
      <w:r w:rsidRPr="00E73893">
        <w:rPr>
          <w:rFonts w:ascii="標楷體" w:eastAsia="標楷體" w:hAnsi="標楷體" w:hint="eastAsia"/>
          <w:szCs w:val="24"/>
        </w:rPr>
        <w:t>培育的職前教育專門課程中，</w:t>
      </w:r>
      <w:r w:rsidR="008C25F3" w:rsidRPr="00571A2E">
        <w:rPr>
          <w:rFonts w:ascii="標楷體" w:eastAsia="標楷體" w:hAnsi="標楷體"/>
          <w:szCs w:val="24"/>
        </w:rPr>
        <w:t>開</w:t>
      </w:r>
      <w:r w:rsidR="00092144" w:rsidRPr="00571A2E">
        <w:rPr>
          <w:rFonts w:ascii="標楷體" w:eastAsia="標楷體" w:hAnsi="標楷體"/>
          <w:szCs w:val="24"/>
        </w:rPr>
        <w:t>設</w:t>
      </w:r>
      <w:r w:rsidRPr="00E73893">
        <w:rPr>
          <w:rFonts w:ascii="標楷體" w:eastAsia="標楷體" w:hAnsi="標楷體" w:hint="eastAsia"/>
          <w:szCs w:val="24"/>
        </w:rPr>
        <w:t>手語課程有其重要性與必要性。臺灣在2001年之前，大學在特殊教育師資培育中，只有極少數的特教系開設手語課程，</w:t>
      </w:r>
      <w:r w:rsidR="002A01E1" w:rsidRPr="00E73893">
        <w:rPr>
          <w:rFonts w:ascii="標楷體" w:eastAsia="標楷體" w:hAnsi="標楷體" w:hint="eastAsia"/>
          <w:szCs w:val="24"/>
        </w:rPr>
        <w:t>研究者</w:t>
      </w:r>
      <w:r w:rsidRPr="00E73893">
        <w:rPr>
          <w:rFonts w:ascii="標楷體" w:eastAsia="標楷體" w:hAnsi="標楷體" w:hint="eastAsia"/>
          <w:szCs w:val="24"/>
        </w:rPr>
        <w:t>觀察近幾年</w:t>
      </w:r>
      <w:r w:rsidR="00092144" w:rsidRPr="00571A2E">
        <w:rPr>
          <w:rFonts w:ascii="標楷體" w:eastAsia="標楷體" w:hAnsi="標楷體"/>
          <w:szCs w:val="24"/>
        </w:rPr>
        <w:t>各</w:t>
      </w:r>
      <w:r w:rsidRPr="00E73893">
        <w:rPr>
          <w:rFonts w:ascii="標楷體" w:eastAsia="標楷體" w:hAnsi="標楷體" w:hint="eastAsia"/>
          <w:szCs w:val="24"/>
        </w:rPr>
        <w:t>大學校院的特教</w:t>
      </w:r>
      <w:r w:rsidRPr="00571A2E">
        <w:rPr>
          <w:rFonts w:ascii="標楷體" w:eastAsia="標楷體" w:hAnsi="標楷體" w:hint="eastAsia"/>
          <w:szCs w:val="24"/>
        </w:rPr>
        <w:t>系</w:t>
      </w:r>
      <w:r w:rsidR="00092144" w:rsidRPr="00571A2E">
        <w:rPr>
          <w:rFonts w:ascii="標楷體" w:eastAsia="標楷體" w:hAnsi="標楷體"/>
          <w:szCs w:val="24"/>
        </w:rPr>
        <w:t>，</w:t>
      </w:r>
      <w:r w:rsidRPr="00571A2E">
        <w:rPr>
          <w:rFonts w:ascii="標楷體" w:eastAsia="標楷體" w:hAnsi="標楷體" w:hint="eastAsia"/>
          <w:szCs w:val="24"/>
        </w:rPr>
        <w:t>有增設手語課程的趨勢，幾乎各教育大學和各師範大學絕大多數均開</w:t>
      </w:r>
      <w:r w:rsidR="00092144" w:rsidRPr="00571A2E">
        <w:rPr>
          <w:rFonts w:ascii="標楷體" w:eastAsia="標楷體" w:hAnsi="標楷體"/>
          <w:szCs w:val="24"/>
        </w:rPr>
        <w:t>了</w:t>
      </w:r>
      <w:r w:rsidRPr="00571A2E">
        <w:rPr>
          <w:rFonts w:ascii="標楷體" w:eastAsia="標楷體" w:hAnsi="標楷體" w:hint="eastAsia"/>
          <w:szCs w:val="24"/>
        </w:rPr>
        <w:t>手語課程供學生選修，其他如國立台北護理健康大學的研究所也曾開設手語研究課程，這是很好的現象。</w:t>
      </w:r>
    </w:p>
    <w:p w:rsidR="008D5398" w:rsidRPr="00E73893" w:rsidRDefault="008D5398" w:rsidP="00162B02">
      <w:pPr>
        <w:pStyle w:val="a3"/>
        <w:ind w:firstLine="482"/>
        <w:jc w:val="both"/>
        <w:rPr>
          <w:rFonts w:ascii="標楷體" w:eastAsia="標楷體" w:hAnsi="標楷體"/>
          <w:szCs w:val="24"/>
        </w:rPr>
      </w:pPr>
      <w:r w:rsidRPr="00571A2E">
        <w:rPr>
          <w:rFonts w:ascii="標楷體" w:eastAsia="標楷體" w:hAnsi="標楷體" w:hint="eastAsia"/>
          <w:szCs w:val="24"/>
        </w:rPr>
        <w:t>2001年至2004年，</w:t>
      </w:r>
      <w:r w:rsidR="00C004AC" w:rsidRPr="00571A2E">
        <w:rPr>
          <w:rFonts w:ascii="標楷體" w:eastAsia="標楷體" w:hAnsi="標楷體" w:hint="eastAsia"/>
          <w:szCs w:val="24"/>
        </w:rPr>
        <w:t>教育部編</w:t>
      </w:r>
      <w:r w:rsidR="00092144" w:rsidRPr="00571A2E">
        <w:rPr>
          <w:rFonts w:ascii="標楷體" w:eastAsia="標楷體" w:hAnsi="標楷體"/>
          <w:szCs w:val="24"/>
        </w:rPr>
        <w:t>製了</w:t>
      </w:r>
      <w:r w:rsidRPr="00571A2E">
        <w:rPr>
          <w:rFonts w:ascii="標楷體" w:eastAsia="標楷體" w:hAnsi="標楷體" w:hint="eastAsia"/>
          <w:szCs w:val="24"/>
        </w:rPr>
        <w:t>一套從</w:t>
      </w:r>
      <w:r w:rsidRPr="00E73893">
        <w:rPr>
          <w:rFonts w:ascii="標楷體" w:eastAsia="標楷體" w:hAnsi="標楷體" w:hint="eastAsia"/>
          <w:szCs w:val="24"/>
        </w:rPr>
        <w:t>初級、中級、高級、翻譯（一）、翻譯（二）、師資班共六冊的手語教材，此套教材是</w:t>
      </w:r>
      <w:r w:rsidR="00C86BB0" w:rsidRPr="00E73893">
        <w:rPr>
          <w:rFonts w:ascii="標楷體" w:eastAsia="標楷體" w:hAnsi="標楷體" w:hint="eastAsia"/>
          <w:szCs w:val="24"/>
        </w:rPr>
        <w:t>針對在職教師，</w:t>
      </w:r>
      <w:r w:rsidRPr="00E73893">
        <w:rPr>
          <w:rFonts w:ascii="標楷體" w:eastAsia="標楷體" w:hAnsi="標楷體" w:hint="eastAsia"/>
          <w:szCs w:val="24"/>
        </w:rPr>
        <w:t>用來推廣手語翻譯與培養手語</w:t>
      </w:r>
      <w:r w:rsidR="00092144" w:rsidRPr="00571A2E">
        <w:rPr>
          <w:rFonts w:ascii="標楷體" w:eastAsia="標楷體" w:hAnsi="標楷體"/>
          <w:szCs w:val="24"/>
        </w:rPr>
        <w:t>種子</w:t>
      </w:r>
      <w:r w:rsidRPr="00571A2E">
        <w:rPr>
          <w:rFonts w:ascii="標楷體" w:eastAsia="標楷體" w:hAnsi="標楷體" w:hint="eastAsia"/>
          <w:szCs w:val="24"/>
        </w:rPr>
        <w:t>教師的教材，</w:t>
      </w:r>
      <w:r w:rsidR="00543A1F" w:rsidRPr="00571A2E">
        <w:rPr>
          <w:rFonts w:ascii="標楷體" w:eastAsia="標楷體" w:hAnsi="標楷體"/>
          <w:szCs w:val="24"/>
        </w:rPr>
        <w:t>但</w:t>
      </w:r>
      <w:r w:rsidRPr="00571A2E">
        <w:rPr>
          <w:rFonts w:ascii="標楷體" w:eastAsia="標楷體" w:hAnsi="標楷體" w:hint="eastAsia"/>
          <w:szCs w:val="24"/>
        </w:rPr>
        <w:t>並非針對大學學生選修手語課程所設計的手語教材。另外民間單位如中華民國聾人協會所出版的</w:t>
      </w:r>
      <w:r w:rsidR="00543A1F" w:rsidRPr="00571A2E">
        <w:rPr>
          <w:rFonts w:ascii="標楷體" w:eastAsia="標楷體" w:hAnsi="標楷體" w:hint="eastAsia"/>
          <w:szCs w:val="24"/>
        </w:rPr>
        <w:t>「手能生橋」</w:t>
      </w:r>
      <w:r w:rsidRPr="00571A2E">
        <w:rPr>
          <w:rFonts w:ascii="標楷體" w:eastAsia="標楷體" w:hAnsi="標楷體" w:hint="eastAsia"/>
          <w:szCs w:val="24"/>
        </w:rPr>
        <w:t>教材，以及台北市勞工局所編輯的手語翻譯員培訓教材第一冊，較屬於自然手語的打</w:t>
      </w:r>
      <w:r w:rsidRPr="00E73893">
        <w:rPr>
          <w:rFonts w:ascii="標楷體" w:eastAsia="標楷體" w:hAnsi="標楷體" w:hint="eastAsia"/>
          <w:szCs w:val="24"/>
        </w:rPr>
        <w:t>法。前者已出版</w:t>
      </w:r>
      <w:r w:rsidR="00543A1F" w:rsidRPr="00571A2E">
        <w:rPr>
          <w:rFonts w:ascii="標楷體" w:eastAsia="標楷體" w:hAnsi="標楷體"/>
          <w:szCs w:val="24"/>
        </w:rPr>
        <w:t>近二</w:t>
      </w:r>
      <w:r w:rsidRPr="00E73893">
        <w:rPr>
          <w:rFonts w:ascii="標楷體" w:eastAsia="標楷體" w:hAnsi="標楷體" w:hint="eastAsia"/>
          <w:szCs w:val="24"/>
        </w:rPr>
        <w:t>十年，</w:t>
      </w:r>
      <w:r w:rsidR="003C2FB8" w:rsidRPr="00571A2E">
        <w:rPr>
          <w:rFonts w:ascii="標楷體" w:eastAsia="標楷體" w:hAnsi="標楷體" w:hint="eastAsia"/>
          <w:szCs w:val="24"/>
        </w:rPr>
        <w:t>且</w:t>
      </w:r>
      <w:r w:rsidRPr="00571A2E">
        <w:rPr>
          <w:rFonts w:ascii="標楷體" w:eastAsia="標楷體" w:hAnsi="標楷體" w:hint="eastAsia"/>
          <w:szCs w:val="24"/>
        </w:rPr>
        <w:t>詞彙及內容</w:t>
      </w:r>
      <w:r w:rsidR="003C2FB8" w:rsidRPr="00571A2E">
        <w:rPr>
          <w:rFonts w:ascii="標楷體" w:eastAsia="標楷體" w:hAnsi="標楷體" w:hint="eastAsia"/>
          <w:szCs w:val="24"/>
        </w:rPr>
        <w:t>也</w:t>
      </w:r>
      <w:r w:rsidRPr="00E73893">
        <w:rPr>
          <w:rFonts w:ascii="標楷體" w:eastAsia="標楷體" w:hAnsi="標楷體" w:hint="eastAsia"/>
          <w:szCs w:val="24"/>
        </w:rPr>
        <w:t>較少，後者是以服務聾成人的社會福利和培訓手語翻譯員為主，教材內容以150小時</w:t>
      </w:r>
      <w:r w:rsidR="003C2FB8" w:rsidRPr="00571A2E">
        <w:rPr>
          <w:rFonts w:ascii="標楷體" w:eastAsia="標楷體" w:hAnsi="標楷體" w:hint="eastAsia"/>
          <w:szCs w:val="24"/>
        </w:rPr>
        <w:t>之教學時數</w:t>
      </w:r>
      <w:r w:rsidRPr="00E73893">
        <w:rPr>
          <w:rFonts w:ascii="標楷體" w:eastAsia="標楷體" w:hAnsi="標楷體" w:hint="eastAsia"/>
          <w:szCs w:val="24"/>
        </w:rPr>
        <w:t>而編輯</w:t>
      </w:r>
      <w:r w:rsidR="00C86BB0" w:rsidRPr="00E73893">
        <w:rPr>
          <w:rFonts w:ascii="標楷體" w:eastAsia="標楷體" w:hAnsi="標楷體" w:hint="eastAsia"/>
          <w:szCs w:val="24"/>
        </w:rPr>
        <w:t>。這些內容</w:t>
      </w:r>
      <w:r w:rsidR="003C2FB8" w:rsidRPr="00571A2E">
        <w:rPr>
          <w:rFonts w:ascii="標楷體" w:eastAsia="標楷體" w:hAnsi="標楷體" w:hint="eastAsia"/>
          <w:szCs w:val="24"/>
        </w:rPr>
        <w:t>若</w:t>
      </w:r>
      <w:r w:rsidR="00C86BB0" w:rsidRPr="00E73893">
        <w:rPr>
          <w:rFonts w:ascii="標楷體" w:eastAsia="標楷體" w:hAnsi="標楷體" w:hint="eastAsia"/>
          <w:szCs w:val="24"/>
        </w:rPr>
        <w:t>做為</w:t>
      </w:r>
      <w:r w:rsidRPr="00E73893">
        <w:rPr>
          <w:rFonts w:ascii="標楷體" w:eastAsia="標楷體" w:hAnsi="標楷體" w:hint="eastAsia"/>
          <w:szCs w:val="24"/>
        </w:rPr>
        <w:t>大</w:t>
      </w:r>
      <w:r w:rsidRPr="00E73893">
        <w:rPr>
          <w:rFonts w:ascii="標楷體" w:eastAsia="標楷體" w:hAnsi="標楷體" w:hint="eastAsia"/>
          <w:szCs w:val="24"/>
        </w:rPr>
        <w:lastRenderedPageBreak/>
        <w:t>學生的手語選修課</w:t>
      </w:r>
      <w:r w:rsidR="00C86BB0" w:rsidRPr="00E73893">
        <w:rPr>
          <w:rFonts w:ascii="標楷體" w:eastAsia="標楷體" w:hAnsi="標楷體" w:hint="eastAsia"/>
          <w:szCs w:val="24"/>
        </w:rPr>
        <w:t>教材，在有限的學習時數</w:t>
      </w:r>
      <w:r w:rsidR="00543A1F" w:rsidRPr="00571A2E">
        <w:rPr>
          <w:rFonts w:ascii="標楷體" w:eastAsia="標楷體" w:hAnsi="標楷體"/>
          <w:szCs w:val="24"/>
        </w:rPr>
        <w:t>上，</w:t>
      </w:r>
      <w:r w:rsidRPr="00571A2E">
        <w:rPr>
          <w:rFonts w:ascii="標楷體" w:eastAsia="標楷體" w:hAnsi="標楷體" w:hint="eastAsia"/>
          <w:szCs w:val="24"/>
        </w:rPr>
        <w:t>份量又嫌太多。</w:t>
      </w:r>
      <w:r w:rsidR="00543A1F" w:rsidRPr="00571A2E">
        <w:rPr>
          <w:rFonts w:ascii="標楷體" w:eastAsia="標楷體" w:hAnsi="標楷體"/>
          <w:szCs w:val="24"/>
        </w:rPr>
        <w:t>故</w:t>
      </w:r>
      <w:r w:rsidR="00543A1F" w:rsidRPr="00571A2E">
        <w:rPr>
          <w:rFonts w:ascii="標楷體" w:eastAsia="標楷體" w:hAnsi="標楷體" w:hint="eastAsia"/>
          <w:szCs w:val="24"/>
        </w:rPr>
        <w:t>2001</w:t>
      </w:r>
      <w:r w:rsidR="00543A1F" w:rsidRPr="00571A2E">
        <w:rPr>
          <w:rFonts w:ascii="標楷體" w:eastAsia="標楷體" w:hAnsi="標楷體"/>
          <w:szCs w:val="24"/>
        </w:rPr>
        <w:t>年</w:t>
      </w:r>
      <w:r w:rsidR="008C25F3" w:rsidRPr="00571A2E">
        <w:rPr>
          <w:rFonts w:ascii="標楷體" w:eastAsia="標楷體" w:hAnsi="標楷體"/>
          <w:szCs w:val="24"/>
        </w:rPr>
        <w:t>以</w:t>
      </w:r>
      <w:r w:rsidR="00543A1F" w:rsidRPr="00571A2E">
        <w:rPr>
          <w:rFonts w:ascii="標楷體" w:eastAsia="標楷體" w:hAnsi="標楷體"/>
          <w:szCs w:val="24"/>
        </w:rPr>
        <w:t>前</w:t>
      </w:r>
      <w:r w:rsidR="008C25F3" w:rsidRPr="00571A2E">
        <w:rPr>
          <w:rFonts w:ascii="標楷體" w:eastAsia="標楷體" w:hAnsi="標楷體"/>
          <w:szCs w:val="24"/>
        </w:rPr>
        <w:t>，</w:t>
      </w:r>
      <w:r w:rsidR="00C86BB0" w:rsidRPr="00E73893">
        <w:rPr>
          <w:rFonts w:ascii="標楷體" w:eastAsia="標楷體" w:hAnsi="標楷體" w:hint="eastAsia"/>
          <w:szCs w:val="24"/>
        </w:rPr>
        <w:t>臺灣尚無針對大學</w:t>
      </w:r>
      <w:r w:rsidR="008C25F3" w:rsidRPr="00571A2E">
        <w:rPr>
          <w:rFonts w:ascii="標楷體" w:eastAsia="標楷體" w:hAnsi="標楷體"/>
          <w:szCs w:val="24"/>
        </w:rPr>
        <w:t>生選修</w:t>
      </w:r>
      <w:r w:rsidR="00C86BB0" w:rsidRPr="00571A2E">
        <w:rPr>
          <w:rFonts w:ascii="標楷體" w:eastAsia="標楷體" w:hAnsi="標楷體" w:hint="eastAsia"/>
          <w:szCs w:val="24"/>
        </w:rPr>
        <w:t>手語課程特別設計</w:t>
      </w:r>
      <w:r w:rsidR="00543A1F" w:rsidRPr="00571A2E">
        <w:rPr>
          <w:rFonts w:ascii="標楷體" w:eastAsia="標楷體" w:hAnsi="標楷體"/>
          <w:szCs w:val="24"/>
        </w:rPr>
        <w:t>的適當</w:t>
      </w:r>
      <w:r w:rsidR="00C86BB0" w:rsidRPr="00571A2E">
        <w:rPr>
          <w:rFonts w:ascii="標楷體" w:eastAsia="標楷體" w:hAnsi="標楷體" w:hint="eastAsia"/>
          <w:szCs w:val="24"/>
        </w:rPr>
        <w:t>手語</w:t>
      </w:r>
      <w:r w:rsidR="00C86BB0" w:rsidRPr="00E73893">
        <w:rPr>
          <w:rFonts w:ascii="標楷體" w:eastAsia="標楷體" w:hAnsi="標楷體" w:hint="eastAsia"/>
          <w:szCs w:val="24"/>
        </w:rPr>
        <w:t>教材（邢敏華，2001）</w:t>
      </w:r>
      <w:r w:rsidR="008C25F3" w:rsidRPr="00571A2E">
        <w:rPr>
          <w:rFonts w:ascii="標楷體" w:eastAsia="標楷體" w:hAnsi="標楷體"/>
          <w:szCs w:val="24"/>
        </w:rPr>
        <w:t>。</w:t>
      </w:r>
    </w:p>
    <w:p w:rsidR="008D5398" w:rsidRPr="00E73893" w:rsidRDefault="008D5398" w:rsidP="00162B02">
      <w:pPr>
        <w:pStyle w:val="a3"/>
        <w:ind w:firstLine="482"/>
        <w:jc w:val="both"/>
        <w:rPr>
          <w:rFonts w:ascii="標楷體" w:eastAsia="標楷體" w:hAnsi="標楷體"/>
          <w:szCs w:val="24"/>
        </w:rPr>
      </w:pPr>
      <w:r w:rsidRPr="00E73893">
        <w:rPr>
          <w:rFonts w:ascii="標楷體" w:eastAsia="標楷體" w:hAnsi="標楷體" w:hint="eastAsia"/>
          <w:szCs w:val="24"/>
        </w:rPr>
        <w:t>邢敏華（2001）觀察大學手語課的開課情形，對手語教材的建議認為，理想的教材，宜由淺而深，以大學生實用的日常生活會話為主，包括靜態的紙本教材與動態的教學光碟。</w:t>
      </w:r>
      <w:r w:rsidR="00BD09E6" w:rsidRPr="00E73893">
        <w:rPr>
          <w:rFonts w:ascii="標楷體" w:eastAsia="標楷體" w:hAnsi="標楷體" w:hint="eastAsia"/>
          <w:szCs w:val="24"/>
        </w:rPr>
        <w:t>教</w:t>
      </w:r>
      <w:r w:rsidR="00BD09E6" w:rsidRPr="00571A2E">
        <w:rPr>
          <w:rFonts w:ascii="標楷體" w:eastAsia="標楷體" w:hAnsi="標楷體" w:hint="eastAsia"/>
          <w:szCs w:val="24"/>
        </w:rPr>
        <w:t>育部</w:t>
      </w:r>
      <w:r w:rsidR="007F77F5" w:rsidRPr="00571A2E">
        <w:rPr>
          <w:rFonts w:ascii="標楷體" w:eastAsia="標楷體" w:hAnsi="標楷體"/>
          <w:szCs w:val="24"/>
        </w:rPr>
        <w:t>乃</w:t>
      </w:r>
      <w:r w:rsidR="00543A1F" w:rsidRPr="00571A2E">
        <w:rPr>
          <w:rFonts w:ascii="標楷體" w:eastAsia="標楷體" w:hAnsi="標楷體"/>
          <w:szCs w:val="24"/>
        </w:rPr>
        <w:t>又</w:t>
      </w:r>
      <w:r w:rsidR="00BD09E6" w:rsidRPr="00571A2E">
        <w:rPr>
          <w:rFonts w:ascii="標楷體" w:eastAsia="標楷體" w:hAnsi="標楷體" w:hint="eastAsia"/>
          <w:szCs w:val="24"/>
        </w:rPr>
        <w:t>於2012年委託</w:t>
      </w:r>
      <w:r w:rsidR="00C86BB0" w:rsidRPr="00571A2E">
        <w:rPr>
          <w:rFonts w:ascii="標楷體" w:eastAsia="標楷體" w:hAnsi="標楷體" w:hint="eastAsia"/>
          <w:szCs w:val="24"/>
        </w:rPr>
        <w:t>研究者</w:t>
      </w:r>
      <w:r w:rsidR="00BD09E6" w:rsidRPr="00571A2E">
        <w:rPr>
          <w:rFonts w:ascii="標楷體" w:eastAsia="標楷體" w:hAnsi="標楷體" w:hint="eastAsia"/>
          <w:szCs w:val="24"/>
        </w:rPr>
        <w:t>編</w:t>
      </w:r>
      <w:r w:rsidR="00543A1F" w:rsidRPr="00571A2E">
        <w:rPr>
          <w:rFonts w:ascii="標楷體" w:eastAsia="標楷體" w:hAnsi="標楷體"/>
          <w:szCs w:val="24"/>
        </w:rPr>
        <w:t>製</w:t>
      </w:r>
      <w:r w:rsidR="00BD09E6" w:rsidRPr="00571A2E">
        <w:rPr>
          <w:rFonts w:ascii="標楷體" w:eastAsia="標楷體" w:hAnsi="標楷體" w:hint="eastAsia"/>
          <w:szCs w:val="24"/>
        </w:rPr>
        <w:t>大學校院</w:t>
      </w:r>
      <w:r w:rsidR="00543A1F" w:rsidRPr="00571A2E">
        <w:rPr>
          <w:rFonts w:ascii="標楷體" w:eastAsia="標楷體" w:hAnsi="標楷體"/>
          <w:szCs w:val="24"/>
        </w:rPr>
        <w:t>學生適用的</w:t>
      </w:r>
      <w:r w:rsidR="00BD09E6" w:rsidRPr="00571A2E">
        <w:rPr>
          <w:rFonts w:ascii="標楷體" w:eastAsia="標楷體" w:hAnsi="標楷體" w:hint="eastAsia"/>
          <w:szCs w:val="24"/>
        </w:rPr>
        <w:t>初階手語教材，研究者</w:t>
      </w:r>
      <w:r w:rsidRPr="00571A2E">
        <w:rPr>
          <w:rFonts w:ascii="標楷體" w:eastAsia="標楷體" w:hAnsi="標楷體" w:hint="eastAsia"/>
          <w:szCs w:val="24"/>
        </w:rPr>
        <w:t>參考相關的文獻，並採納學者的建議，在所編輯的詞彙方</w:t>
      </w:r>
      <w:r w:rsidRPr="00E73893">
        <w:rPr>
          <w:rFonts w:ascii="標楷體" w:eastAsia="標楷體" w:hAnsi="標楷體" w:hint="eastAsia"/>
          <w:szCs w:val="24"/>
        </w:rPr>
        <w:t>面盡量呈現二種甚至三種的打法，讓大學修課的學生可以了解手語的種類，有文法手語、自然手語、傳統手語的打法，未來在教學或與聽障生溝通時，將更有利於彼此的溝通</w:t>
      </w:r>
      <w:r w:rsidR="00BD09E6" w:rsidRPr="00E73893">
        <w:rPr>
          <w:rFonts w:ascii="標楷體" w:eastAsia="標楷體" w:hAnsi="標楷體" w:hint="eastAsia"/>
          <w:szCs w:val="24"/>
        </w:rPr>
        <w:t>。此份初階</w:t>
      </w:r>
      <w:r w:rsidRPr="00E73893">
        <w:rPr>
          <w:rFonts w:ascii="標楷體" w:eastAsia="標楷體" w:hAnsi="標楷體" w:hint="eastAsia"/>
          <w:szCs w:val="24"/>
        </w:rPr>
        <w:t>手語教材，在紙本的畫冊上附有數位化電腦繪圖，讓學生從課本中就可以很方便的看到手語詞彙的打法圖片，也附</w:t>
      </w:r>
      <w:r w:rsidR="00C32FB9" w:rsidRPr="00571A2E">
        <w:rPr>
          <w:rFonts w:ascii="標楷體" w:eastAsia="標楷體" w:hAnsi="標楷體"/>
          <w:szCs w:val="24"/>
        </w:rPr>
        <w:t>有動態的</w:t>
      </w:r>
      <w:r w:rsidRPr="00571A2E">
        <w:rPr>
          <w:rFonts w:ascii="標楷體" w:eastAsia="標楷體" w:hAnsi="標楷體" w:hint="eastAsia"/>
          <w:szCs w:val="24"/>
        </w:rPr>
        <w:t>教</w:t>
      </w:r>
      <w:r w:rsidRPr="00E73893">
        <w:rPr>
          <w:rFonts w:ascii="標楷體" w:eastAsia="標楷體" w:hAnsi="標楷體" w:hint="eastAsia"/>
          <w:szCs w:val="24"/>
        </w:rPr>
        <w:t>學光碟，提供學習者會話和短文的動態手語打法示範，透過反覆練習加強手語表達的熟練度。</w:t>
      </w:r>
    </w:p>
    <w:p w:rsidR="008D5398" w:rsidRPr="00571A2E" w:rsidRDefault="008D5398" w:rsidP="00162B02">
      <w:pPr>
        <w:pStyle w:val="a3"/>
        <w:ind w:firstLine="482"/>
        <w:jc w:val="both"/>
        <w:rPr>
          <w:rFonts w:ascii="標楷體" w:eastAsia="標楷體" w:hAnsi="標楷體"/>
          <w:szCs w:val="24"/>
          <w:u w:val="single"/>
        </w:rPr>
      </w:pPr>
      <w:r w:rsidRPr="00571A2E">
        <w:rPr>
          <w:rFonts w:ascii="標楷體" w:eastAsia="標楷體" w:hAnsi="標楷體" w:hint="eastAsia"/>
          <w:szCs w:val="24"/>
        </w:rPr>
        <w:t>教育部大學校院手語課程教材，是希冀透過手語教材的編製，讓欲修習手語課程的大學校院學生有適當的手語教材，</w:t>
      </w:r>
      <w:r w:rsidR="004825A4" w:rsidRPr="00571A2E">
        <w:rPr>
          <w:rFonts w:ascii="標楷體" w:eastAsia="標楷體" w:hAnsi="標楷體" w:hint="eastAsia"/>
          <w:szCs w:val="24"/>
        </w:rPr>
        <w:t>並</w:t>
      </w:r>
      <w:r w:rsidRPr="00571A2E">
        <w:rPr>
          <w:rFonts w:ascii="標楷體" w:eastAsia="標楷體" w:hAnsi="標楷體" w:hint="eastAsia"/>
          <w:szCs w:val="24"/>
        </w:rPr>
        <w:t>從初階手語開始，進而學習進階手語，有助於</w:t>
      </w:r>
      <w:r w:rsidR="004825A4" w:rsidRPr="00571A2E">
        <w:rPr>
          <w:rFonts w:ascii="標楷體" w:eastAsia="標楷體" w:hAnsi="標楷體" w:hint="eastAsia"/>
          <w:szCs w:val="24"/>
        </w:rPr>
        <w:t>其</w:t>
      </w:r>
      <w:r w:rsidRPr="00571A2E">
        <w:rPr>
          <w:rFonts w:ascii="標楷體" w:eastAsia="標楷體" w:hAnsi="標楷體" w:hint="eastAsia"/>
          <w:szCs w:val="24"/>
        </w:rPr>
        <w:t>未來進入教職後，</w:t>
      </w:r>
      <w:r w:rsidR="004825A4" w:rsidRPr="00571A2E">
        <w:rPr>
          <w:rFonts w:ascii="標楷體" w:eastAsia="標楷體" w:hAnsi="標楷體" w:hint="eastAsia"/>
          <w:szCs w:val="24"/>
        </w:rPr>
        <w:t>能有效增進其教學及與聽覺障礙學生之溝通</w:t>
      </w:r>
      <w:r w:rsidRPr="00571A2E">
        <w:rPr>
          <w:rFonts w:ascii="標楷體" w:eastAsia="標楷體" w:hAnsi="標楷體" w:hint="eastAsia"/>
          <w:szCs w:val="24"/>
        </w:rPr>
        <w:t>。</w:t>
      </w:r>
    </w:p>
    <w:p w:rsidR="008D5398" w:rsidRPr="00571A2E" w:rsidRDefault="00AD55B9" w:rsidP="00162B02">
      <w:pPr>
        <w:pStyle w:val="a3"/>
        <w:ind w:firstLine="482"/>
        <w:jc w:val="both"/>
        <w:rPr>
          <w:rFonts w:ascii="標楷體" w:eastAsia="標楷體" w:hAnsi="標楷體"/>
          <w:szCs w:val="24"/>
        </w:rPr>
      </w:pPr>
      <w:r w:rsidRPr="00571A2E">
        <w:rPr>
          <w:rFonts w:ascii="標楷體" w:eastAsia="標楷體" w:hAnsi="標楷體" w:hint="eastAsia"/>
          <w:szCs w:val="24"/>
        </w:rPr>
        <w:t>為瞭解</w:t>
      </w:r>
      <w:r w:rsidR="00C86BB0" w:rsidRPr="00571A2E">
        <w:rPr>
          <w:rFonts w:ascii="標楷體" w:eastAsia="標楷體" w:hAnsi="標楷體" w:hint="eastAsia"/>
          <w:szCs w:val="24"/>
        </w:rPr>
        <w:t>大學生</w:t>
      </w:r>
      <w:r w:rsidRPr="00571A2E">
        <w:rPr>
          <w:rFonts w:ascii="標楷體" w:eastAsia="標楷體" w:hAnsi="標楷體" w:hint="eastAsia"/>
          <w:szCs w:val="24"/>
        </w:rPr>
        <w:t>學習</w:t>
      </w:r>
      <w:r w:rsidR="00C32FB9" w:rsidRPr="00571A2E">
        <w:rPr>
          <w:rFonts w:ascii="標楷體" w:eastAsia="標楷體" w:hAnsi="標楷體"/>
          <w:szCs w:val="24"/>
        </w:rPr>
        <w:t>初階</w:t>
      </w:r>
      <w:r w:rsidRPr="00571A2E">
        <w:rPr>
          <w:rFonts w:ascii="標楷體" w:eastAsia="標楷體" w:hAnsi="標楷體" w:hint="eastAsia"/>
          <w:szCs w:val="24"/>
        </w:rPr>
        <w:t>手語</w:t>
      </w:r>
      <w:r w:rsidR="00C32FB9" w:rsidRPr="00571A2E">
        <w:rPr>
          <w:rFonts w:ascii="標楷體" w:eastAsia="標楷體" w:hAnsi="標楷體"/>
          <w:szCs w:val="24"/>
        </w:rPr>
        <w:t>教材</w:t>
      </w:r>
      <w:r w:rsidR="007F77F5" w:rsidRPr="00571A2E">
        <w:rPr>
          <w:rFonts w:ascii="標楷體" w:eastAsia="標楷體" w:hAnsi="標楷體"/>
          <w:szCs w:val="24"/>
        </w:rPr>
        <w:t>後</w:t>
      </w:r>
      <w:r w:rsidRPr="00571A2E">
        <w:rPr>
          <w:rFonts w:ascii="標楷體" w:eastAsia="標楷體" w:hAnsi="標楷體" w:hint="eastAsia"/>
          <w:szCs w:val="24"/>
        </w:rPr>
        <w:t>的成效，</w:t>
      </w:r>
      <w:r w:rsidR="00C86BB0" w:rsidRPr="00571A2E">
        <w:rPr>
          <w:rFonts w:ascii="標楷體" w:eastAsia="標楷體" w:hAnsi="標楷體" w:hint="eastAsia"/>
          <w:szCs w:val="24"/>
        </w:rPr>
        <w:t>編製</w:t>
      </w:r>
      <w:r w:rsidR="006D04E3" w:rsidRPr="00571A2E">
        <w:rPr>
          <w:rFonts w:ascii="標楷體" w:eastAsia="標楷體" w:hAnsi="標楷體"/>
          <w:szCs w:val="24"/>
        </w:rPr>
        <w:t>小組又於第三年計畫時編定</w:t>
      </w:r>
      <w:r w:rsidR="007F77F5" w:rsidRPr="00571A2E">
        <w:rPr>
          <w:rFonts w:ascii="標楷體" w:eastAsia="標楷體" w:hAnsi="標楷體"/>
          <w:szCs w:val="24"/>
        </w:rPr>
        <w:t>了</w:t>
      </w:r>
      <w:r w:rsidR="006D04E3" w:rsidRPr="00571A2E">
        <w:rPr>
          <w:rFonts w:ascii="標楷體" w:eastAsia="標楷體" w:hAnsi="標楷體"/>
          <w:szCs w:val="24"/>
        </w:rPr>
        <w:t>兩套</w:t>
      </w:r>
      <w:r w:rsidRPr="00571A2E">
        <w:rPr>
          <w:rFonts w:ascii="標楷體" w:eastAsia="標楷體" w:hAnsi="標楷體" w:hint="eastAsia"/>
          <w:szCs w:val="24"/>
        </w:rPr>
        <w:t>手語</w:t>
      </w:r>
      <w:r w:rsidR="006D04E3" w:rsidRPr="00571A2E">
        <w:rPr>
          <w:rFonts w:ascii="標楷體" w:eastAsia="標楷體" w:hAnsi="標楷體"/>
          <w:szCs w:val="24"/>
        </w:rPr>
        <w:t>理解</w:t>
      </w:r>
      <w:r w:rsidRPr="00571A2E">
        <w:rPr>
          <w:rFonts w:ascii="標楷體" w:eastAsia="標楷體" w:hAnsi="標楷體" w:hint="eastAsia"/>
          <w:szCs w:val="24"/>
        </w:rPr>
        <w:t>能力測驗</w:t>
      </w:r>
      <w:r w:rsidR="006D04E3" w:rsidRPr="00571A2E">
        <w:rPr>
          <w:rFonts w:ascii="標楷體" w:eastAsia="標楷體" w:hAnsi="標楷體"/>
          <w:szCs w:val="24"/>
        </w:rPr>
        <w:t>，</w:t>
      </w:r>
      <w:r w:rsidR="00C86BB0" w:rsidRPr="00571A2E">
        <w:rPr>
          <w:rFonts w:ascii="標楷體" w:eastAsia="標楷體" w:hAnsi="標楷體" w:hint="eastAsia"/>
          <w:szCs w:val="24"/>
        </w:rPr>
        <w:t>以客觀</w:t>
      </w:r>
      <w:r w:rsidRPr="00571A2E">
        <w:rPr>
          <w:rFonts w:ascii="標楷體" w:eastAsia="標楷體" w:hAnsi="標楷體" w:hint="eastAsia"/>
          <w:szCs w:val="24"/>
        </w:rPr>
        <w:t>評量學生這方面的學習成效</w:t>
      </w:r>
      <w:r w:rsidR="006D04E3" w:rsidRPr="00571A2E">
        <w:rPr>
          <w:rFonts w:ascii="標楷體" w:eastAsia="標楷體" w:hAnsi="標楷體"/>
          <w:szCs w:val="24"/>
        </w:rPr>
        <w:t>。</w:t>
      </w:r>
      <w:r w:rsidRPr="00571A2E">
        <w:rPr>
          <w:rFonts w:ascii="標楷體" w:eastAsia="標楷體" w:hAnsi="標楷體" w:hint="eastAsia"/>
          <w:szCs w:val="24"/>
        </w:rPr>
        <w:t>惟國內有常模的正式手語能力測驗僅有林寶貴、黃玉枝、邢敏華</w:t>
      </w:r>
      <w:r w:rsidR="007F77F5" w:rsidRPr="00571A2E">
        <w:rPr>
          <w:rFonts w:ascii="標楷體" w:eastAsia="標楷體" w:hAnsi="標楷體"/>
          <w:szCs w:val="24"/>
        </w:rPr>
        <w:t>於</w:t>
      </w:r>
      <w:r w:rsidR="007F77F5" w:rsidRPr="00571A2E">
        <w:rPr>
          <w:rFonts w:ascii="標楷體" w:eastAsia="標楷體" w:hAnsi="標楷體" w:hint="eastAsia"/>
          <w:szCs w:val="24"/>
        </w:rPr>
        <w:t>1999</w:t>
      </w:r>
      <w:r w:rsidR="007F77F5" w:rsidRPr="00571A2E">
        <w:rPr>
          <w:rFonts w:ascii="標楷體" w:eastAsia="標楷體" w:hAnsi="標楷體"/>
          <w:szCs w:val="24"/>
        </w:rPr>
        <w:t>年，</w:t>
      </w:r>
      <w:r w:rsidRPr="00571A2E">
        <w:rPr>
          <w:rFonts w:ascii="標楷體" w:eastAsia="標楷體" w:hAnsi="標楷體" w:hint="eastAsia"/>
          <w:szCs w:val="24"/>
        </w:rPr>
        <w:t>為評量啟聰學校</w:t>
      </w:r>
      <w:r w:rsidR="007F77F5" w:rsidRPr="00571A2E">
        <w:rPr>
          <w:rFonts w:ascii="標楷體" w:eastAsia="標楷體" w:hAnsi="標楷體"/>
          <w:szCs w:val="24"/>
        </w:rPr>
        <w:t>學生</w:t>
      </w:r>
      <w:r w:rsidRPr="00571A2E">
        <w:rPr>
          <w:rFonts w:ascii="標楷體" w:eastAsia="標楷體" w:hAnsi="標楷體" w:hint="eastAsia"/>
          <w:szCs w:val="24"/>
        </w:rPr>
        <w:t>學習</w:t>
      </w:r>
      <w:r w:rsidR="007F77F5" w:rsidRPr="00571A2E">
        <w:rPr>
          <w:rFonts w:ascii="標楷體" w:eastAsia="標楷體" w:hAnsi="標楷體"/>
          <w:szCs w:val="24"/>
        </w:rPr>
        <w:t>「</w:t>
      </w:r>
      <w:r w:rsidRPr="00571A2E">
        <w:rPr>
          <w:rFonts w:ascii="標楷體" w:eastAsia="標楷體" w:hAnsi="標楷體" w:hint="eastAsia"/>
          <w:szCs w:val="24"/>
        </w:rPr>
        <w:t>修訂版手語畫冊</w:t>
      </w:r>
      <w:r w:rsidR="007F77F5" w:rsidRPr="00571A2E">
        <w:rPr>
          <w:rFonts w:ascii="標楷體" w:eastAsia="標楷體" w:hAnsi="標楷體"/>
          <w:szCs w:val="24"/>
        </w:rPr>
        <w:t>」後的學習效果，而</w:t>
      </w:r>
      <w:r w:rsidRPr="00571A2E">
        <w:rPr>
          <w:rFonts w:ascii="標楷體" w:eastAsia="標楷體" w:hAnsi="標楷體" w:hint="eastAsia"/>
          <w:szCs w:val="24"/>
        </w:rPr>
        <w:t>編</w:t>
      </w:r>
      <w:r w:rsidR="0055761B" w:rsidRPr="00571A2E">
        <w:rPr>
          <w:rFonts w:ascii="標楷體" w:eastAsia="標楷體" w:hAnsi="標楷體"/>
          <w:szCs w:val="24"/>
        </w:rPr>
        <w:t>製</w:t>
      </w:r>
      <w:r w:rsidRPr="00571A2E">
        <w:rPr>
          <w:rFonts w:ascii="標楷體" w:eastAsia="標楷體" w:hAnsi="標楷體" w:hint="eastAsia"/>
          <w:szCs w:val="24"/>
        </w:rPr>
        <w:t>的</w:t>
      </w:r>
      <w:r w:rsidR="007F77F5" w:rsidRPr="00571A2E">
        <w:rPr>
          <w:rFonts w:ascii="標楷體" w:eastAsia="標楷體" w:hAnsi="標楷體"/>
          <w:szCs w:val="24"/>
        </w:rPr>
        <w:t>一套</w:t>
      </w:r>
      <w:r w:rsidR="0055761B" w:rsidRPr="00571A2E">
        <w:rPr>
          <w:rFonts w:ascii="標楷體" w:eastAsia="標楷體" w:hAnsi="標楷體"/>
          <w:szCs w:val="24"/>
        </w:rPr>
        <w:t>手語能力</w:t>
      </w:r>
      <w:r w:rsidRPr="00571A2E">
        <w:rPr>
          <w:rFonts w:ascii="標楷體" w:eastAsia="標楷體" w:hAnsi="標楷體" w:hint="eastAsia"/>
          <w:szCs w:val="24"/>
        </w:rPr>
        <w:t>測驗</w:t>
      </w:r>
      <w:r w:rsidR="007F77F5" w:rsidRPr="00571A2E">
        <w:rPr>
          <w:rFonts w:ascii="標楷體" w:eastAsia="標楷體" w:hAnsi="標楷體"/>
          <w:szCs w:val="24"/>
        </w:rPr>
        <w:t>。至於評量</w:t>
      </w:r>
      <w:r w:rsidRPr="00571A2E">
        <w:rPr>
          <w:rFonts w:ascii="標楷體" w:eastAsia="標楷體" w:hAnsi="標楷體" w:hint="eastAsia"/>
          <w:szCs w:val="24"/>
        </w:rPr>
        <w:t>一般聽常者學習手語</w:t>
      </w:r>
      <w:r w:rsidR="007F77F5" w:rsidRPr="00571A2E">
        <w:rPr>
          <w:rFonts w:ascii="標楷體" w:eastAsia="標楷體" w:hAnsi="標楷體"/>
          <w:szCs w:val="24"/>
        </w:rPr>
        <w:t>後的</w:t>
      </w:r>
      <w:r w:rsidRPr="00571A2E">
        <w:rPr>
          <w:rFonts w:ascii="標楷體" w:eastAsia="標楷體" w:hAnsi="標楷體" w:hint="eastAsia"/>
          <w:szCs w:val="24"/>
        </w:rPr>
        <w:t>評量學習成效</w:t>
      </w:r>
      <w:r w:rsidR="007F77F5" w:rsidRPr="00571A2E">
        <w:rPr>
          <w:rFonts w:ascii="標楷體" w:eastAsia="標楷體" w:hAnsi="標楷體"/>
          <w:szCs w:val="24"/>
        </w:rPr>
        <w:t>工具</w:t>
      </w:r>
      <w:r w:rsidRPr="00571A2E">
        <w:rPr>
          <w:rFonts w:ascii="標楷體" w:eastAsia="標楷體" w:hAnsi="標楷體" w:hint="eastAsia"/>
          <w:szCs w:val="24"/>
        </w:rPr>
        <w:t>，</w:t>
      </w:r>
      <w:r w:rsidR="007F77F5" w:rsidRPr="00571A2E">
        <w:rPr>
          <w:rFonts w:ascii="標楷體" w:eastAsia="標楷體" w:hAnsi="標楷體"/>
          <w:szCs w:val="24"/>
        </w:rPr>
        <w:t>則</w:t>
      </w:r>
      <w:r w:rsidRPr="00571A2E">
        <w:rPr>
          <w:rFonts w:ascii="標楷體" w:eastAsia="標楷體" w:hAnsi="標楷體" w:hint="eastAsia"/>
          <w:szCs w:val="24"/>
        </w:rPr>
        <w:t>未有正式的測驗可供參考。</w:t>
      </w:r>
    </w:p>
    <w:p w:rsidR="00AD55B9" w:rsidRPr="00571A2E" w:rsidRDefault="00975065" w:rsidP="00162B02">
      <w:pPr>
        <w:pStyle w:val="a3"/>
        <w:ind w:firstLine="482"/>
        <w:jc w:val="both"/>
        <w:rPr>
          <w:rFonts w:ascii="標楷體" w:eastAsia="標楷體" w:hAnsi="標楷體"/>
          <w:szCs w:val="24"/>
        </w:rPr>
      </w:pPr>
      <w:r w:rsidRPr="00571A2E">
        <w:rPr>
          <w:rFonts w:ascii="標楷體" w:eastAsia="標楷體" w:hAnsi="標楷體" w:hint="eastAsia"/>
          <w:szCs w:val="24"/>
        </w:rPr>
        <w:t>本研究</w:t>
      </w:r>
      <w:r w:rsidR="007F77F5" w:rsidRPr="00571A2E">
        <w:rPr>
          <w:rFonts w:ascii="標楷體" w:eastAsia="標楷體" w:hAnsi="標楷體"/>
          <w:szCs w:val="24"/>
        </w:rPr>
        <w:t>乃</w:t>
      </w:r>
      <w:r w:rsidRPr="00571A2E">
        <w:rPr>
          <w:rFonts w:ascii="標楷體" w:eastAsia="標楷體" w:hAnsi="標楷體" w:hint="eastAsia"/>
          <w:szCs w:val="24"/>
        </w:rPr>
        <w:t>根據初階手語教材，參考相關文獻，</w:t>
      </w:r>
      <w:r w:rsidR="007F77F5" w:rsidRPr="00571A2E">
        <w:rPr>
          <w:rFonts w:ascii="標楷體" w:eastAsia="標楷體" w:hAnsi="標楷體"/>
          <w:szCs w:val="24"/>
        </w:rPr>
        <w:t>並</w:t>
      </w:r>
      <w:r w:rsidRPr="00571A2E">
        <w:rPr>
          <w:rFonts w:ascii="標楷體" w:eastAsia="標楷體" w:hAnsi="標楷體" w:hint="eastAsia"/>
          <w:szCs w:val="24"/>
        </w:rPr>
        <w:t>考量</w:t>
      </w:r>
      <w:r w:rsidR="007F77F5" w:rsidRPr="00571A2E">
        <w:rPr>
          <w:rFonts w:ascii="標楷體" w:eastAsia="標楷體" w:hAnsi="標楷體"/>
          <w:szCs w:val="24"/>
        </w:rPr>
        <w:t>初階</w:t>
      </w:r>
      <w:r w:rsidRPr="00E73893">
        <w:rPr>
          <w:rFonts w:ascii="標楷體" w:eastAsia="標楷體" w:hAnsi="標楷體" w:hint="eastAsia"/>
          <w:szCs w:val="24"/>
        </w:rPr>
        <w:t>手語教材內容的</w:t>
      </w:r>
      <w:r w:rsidR="004B5067" w:rsidRPr="00E73893">
        <w:rPr>
          <w:rFonts w:ascii="標楷體" w:eastAsia="標楷體" w:hAnsi="標楷體" w:hint="eastAsia"/>
          <w:szCs w:val="24"/>
        </w:rPr>
        <w:t>均</w:t>
      </w:r>
      <w:r w:rsidR="007B1D23" w:rsidRPr="00571A2E">
        <w:rPr>
          <w:rFonts w:ascii="標楷體" w:eastAsia="標楷體" w:hAnsi="標楷體"/>
          <w:szCs w:val="24"/>
        </w:rPr>
        <w:t>衡</w:t>
      </w:r>
      <w:r w:rsidR="004B5067" w:rsidRPr="00571A2E">
        <w:rPr>
          <w:rFonts w:ascii="標楷體" w:eastAsia="標楷體" w:hAnsi="標楷體" w:hint="eastAsia"/>
          <w:szCs w:val="24"/>
        </w:rPr>
        <w:t>分布</w:t>
      </w:r>
      <w:r w:rsidRPr="00571A2E">
        <w:rPr>
          <w:rFonts w:ascii="標楷體" w:eastAsia="標楷體" w:hAnsi="標楷體" w:hint="eastAsia"/>
          <w:szCs w:val="24"/>
        </w:rPr>
        <w:t>，</w:t>
      </w:r>
      <w:r w:rsidR="007B1D23" w:rsidRPr="00571A2E">
        <w:rPr>
          <w:rFonts w:ascii="標楷體" w:eastAsia="標楷體" w:hAnsi="標楷體"/>
          <w:szCs w:val="24"/>
        </w:rPr>
        <w:t>再</w:t>
      </w:r>
      <w:r w:rsidR="008D41D9" w:rsidRPr="00571A2E">
        <w:rPr>
          <w:rFonts w:ascii="標楷體" w:eastAsia="標楷體" w:hAnsi="標楷體" w:hint="eastAsia"/>
          <w:szCs w:val="24"/>
        </w:rPr>
        <w:t>根據詞彙的學習</w:t>
      </w:r>
      <w:r w:rsidR="007B1D23" w:rsidRPr="00571A2E">
        <w:rPr>
          <w:rFonts w:ascii="標楷體" w:eastAsia="標楷體" w:hAnsi="標楷體"/>
          <w:szCs w:val="24"/>
        </w:rPr>
        <w:t>（</w:t>
      </w:r>
      <w:r w:rsidR="008D41D9" w:rsidRPr="00571A2E">
        <w:rPr>
          <w:rFonts w:ascii="標楷體" w:eastAsia="標楷體" w:hAnsi="標楷體" w:hint="eastAsia"/>
          <w:szCs w:val="24"/>
        </w:rPr>
        <w:t>包括識字、詞意了解、運用詞彙造句</w:t>
      </w:r>
      <w:r w:rsidR="0055761B" w:rsidRPr="00571A2E">
        <w:rPr>
          <w:rFonts w:ascii="標楷體" w:eastAsia="標楷體" w:hAnsi="標楷體"/>
          <w:szCs w:val="24"/>
        </w:rPr>
        <w:t>、</w:t>
      </w:r>
      <w:r w:rsidR="008D41D9" w:rsidRPr="00571A2E">
        <w:rPr>
          <w:rFonts w:ascii="標楷體" w:eastAsia="標楷體" w:hAnsi="標楷體" w:hint="eastAsia"/>
          <w:szCs w:val="24"/>
        </w:rPr>
        <w:t>理解句子 、及將詞彙應用在文章中的理解能力</w:t>
      </w:r>
      <w:r w:rsidR="0055761B" w:rsidRPr="00571A2E">
        <w:rPr>
          <w:rFonts w:ascii="標楷體" w:eastAsia="標楷體" w:hAnsi="標楷體" w:hint="eastAsia"/>
          <w:szCs w:val="24"/>
        </w:rPr>
        <w:t>等</w:t>
      </w:r>
      <w:r w:rsidR="007B1D23" w:rsidRPr="00571A2E">
        <w:rPr>
          <w:rFonts w:ascii="標楷體" w:eastAsia="標楷體" w:hAnsi="標楷體"/>
          <w:szCs w:val="24"/>
        </w:rPr>
        <w:t>）</w:t>
      </w:r>
      <w:r w:rsidR="008D41D9" w:rsidRPr="00571A2E">
        <w:rPr>
          <w:rFonts w:ascii="標楷體" w:eastAsia="標楷體" w:hAnsi="標楷體" w:hint="eastAsia"/>
          <w:szCs w:val="24"/>
        </w:rPr>
        <w:t>，編訂</w:t>
      </w:r>
      <w:r w:rsidR="007B1D23" w:rsidRPr="00571A2E">
        <w:rPr>
          <w:rFonts w:ascii="標楷體" w:eastAsia="標楷體" w:hAnsi="標楷體"/>
          <w:szCs w:val="24"/>
        </w:rPr>
        <w:t>了</w:t>
      </w:r>
      <w:r w:rsidR="008D41D9" w:rsidRPr="00571A2E">
        <w:rPr>
          <w:rFonts w:ascii="標楷體" w:eastAsia="標楷體" w:hAnsi="標楷體" w:hint="eastAsia"/>
          <w:szCs w:val="24"/>
        </w:rPr>
        <w:t>「手語理解能力測驗」題本內容的初稿。</w:t>
      </w:r>
    </w:p>
    <w:p w:rsidR="004825A4" w:rsidRPr="00E73893" w:rsidRDefault="004825A4" w:rsidP="00162B02">
      <w:pPr>
        <w:pStyle w:val="a3"/>
        <w:ind w:firstLine="482"/>
        <w:jc w:val="both"/>
        <w:rPr>
          <w:rFonts w:ascii="標楷體" w:eastAsia="標楷體" w:hAnsi="標楷體"/>
          <w:szCs w:val="24"/>
        </w:rPr>
      </w:pPr>
    </w:p>
    <w:p w:rsidR="00583FD2" w:rsidRPr="00571A2E" w:rsidRDefault="00583FD2" w:rsidP="00162B02">
      <w:pPr>
        <w:rPr>
          <w:rFonts w:ascii="標楷體" w:eastAsia="標楷體" w:hAnsi="標楷體"/>
          <w:b/>
          <w:szCs w:val="24"/>
        </w:rPr>
      </w:pPr>
      <w:r w:rsidRPr="00571A2E">
        <w:rPr>
          <w:rFonts w:ascii="標楷體" w:eastAsia="標楷體" w:hAnsi="標楷體" w:hint="eastAsia"/>
          <w:b/>
          <w:szCs w:val="24"/>
        </w:rPr>
        <w:t>貳</w:t>
      </w:r>
      <w:r w:rsidRPr="00571A2E">
        <w:rPr>
          <w:rFonts w:ascii="標楷體" w:eastAsia="標楷體" w:hAnsi="標楷體"/>
          <w:b/>
          <w:szCs w:val="24"/>
        </w:rPr>
        <w:t>、「</w:t>
      </w:r>
      <w:r w:rsidRPr="00571A2E">
        <w:rPr>
          <w:rFonts w:ascii="標楷體" w:eastAsia="標楷體" w:hAnsi="標楷體" w:hint="eastAsia"/>
          <w:b/>
          <w:szCs w:val="24"/>
        </w:rPr>
        <w:t>手語理解能力</w:t>
      </w:r>
      <w:r w:rsidRPr="00571A2E">
        <w:rPr>
          <w:rFonts w:ascii="標楷體" w:eastAsia="標楷體" w:hAnsi="標楷體"/>
          <w:b/>
          <w:szCs w:val="24"/>
        </w:rPr>
        <w:t>測驗」的</w:t>
      </w:r>
      <w:r w:rsidRPr="00571A2E">
        <w:rPr>
          <w:rFonts w:ascii="標楷體" w:eastAsia="標楷體" w:hAnsi="標楷體" w:hint="eastAsia"/>
          <w:b/>
          <w:szCs w:val="24"/>
        </w:rPr>
        <w:t>編製</w:t>
      </w:r>
      <w:r w:rsidRPr="00571A2E">
        <w:rPr>
          <w:rFonts w:ascii="標楷體" w:eastAsia="標楷體" w:hAnsi="標楷體"/>
          <w:b/>
          <w:szCs w:val="24"/>
        </w:rPr>
        <w:t>過程與步驟</w:t>
      </w:r>
    </w:p>
    <w:p w:rsidR="00583FD2" w:rsidRPr="00E73893" w:rsidRDefault="00583FD2" w:rsidP="00162B02">
      <w:pPr>
        <w:rPr>
          <w:rFonts w:ascii="標楷體" w:eastAsia="標楷體" w:hAnsi="標楷體"/>
          <w:szCs w:val="24"/>
        </w:rPr>
      </w:pPr>
      <w:r w:rsidRPr="00E73893">
        <w:rPr>
          <w:rFonts w:ascii="標楷體" w:eastAsia="標楷體" w:hAnsi="標楷體"/>
          <w:szCs w:val="24"/>
        </w:rPr>
        <w:t>一、測驗</w:t>
      </w:r>
      <w:r w:rsidRPr="00E73893">
        <w:rPr>
          <w:rFonts w:ascii="標楷體" w:eastAsia="標楷體" w:hAnsi="標楷體" w:hint="eastAsia"/>
          <w:szCs w:val="24"/>
        </w:rPr>
        <w:t>編製</w:t>
      </w:r>
      <w:r w:rsidRPr="00E73893">
        <w:rPr>
          <w:rFonts w:ascii="標楷體" w:eastAsia="標楷體" w:hAnsi="標楷體"/>
          <w:szCs w:val="24"/>
        </w:rPr>
        <w:t>目的</w:t>
      </w:r>
    </w:p>
    <w:p w:rsidR="00583FD2" w:rsidRPr="00E73893" w:rsidRDefault="00583FD2" w:rsidP="00162B02">
      <w:pPr>
        <w:rPr>
          <w:rFonts w:ascii="標楷體" w:eastAsia="標楷體" w:hAnsi="標楷體"/>
          <w:szCs w:val="24"/>
        </w:rPr>
      </w:pPr>
      <w:r w:rsidRPr="00E73893">
        <w:rPr>
          <w:rFonts w:ascii="標楷體" w:eastAsia="標楷體" w:hAnsi="標楷體"/>
          <w:szCs w:val="24"/>
        </w:rPr>
        <w:t xml:space="preserve">    「</w:t>
      </w:r>
      <w:r w:rsidRPr="00E73893">
        <w:rPr>
          <w:rFonts w:ascii="標楷體" w:eastAsia="標楷體" w:hAnsi="標楷體" w:hint="eastAsia"/>
          <w:szCs w:val="24"/>
        </w:rPr>
        <w:t>手語理解能力測驗</w:t>
      </w:r>
      <w:r w:rsidRPr="00E73893">
        <w:rPr>
          <w:rFonts w:ascii="標楷體" w:eastAsia="標楷體" w:hAnsi="標楷體"/>
          <w:szCs w:val="24"/>
        </w:rPr>
        <w:t>」的</w:t>
      </w:r>
      <w:r w:rsidRPr="00E73893">
        <w:rPr>
          <w:rFonts w:ascii="標楷體" w:eastAsia="標楷體" w:hAnsi="標楷體" w:hint="eastAsia"/>
          <w:szCs w:val="24"/>
        </w:rPr>
        <w:t>編製</w:t>
      </w:r>
      <w:r w:rsidRPr="00E73893">
        <w:rPr>
          <w:rFonts w:ascii="標楷體" w:eastAsia="標楷體" w:hAnsi="標楷體"/>
          <w:szCs w:val="24"/>
        </w:rPr>
        <w:t>，主要是</w:t>
      </w:r>
      <w:r w:rsidRPr="00E73893">
        <w:rPr>
          <w:rFonts w:ascii="標楷體" w:eastAsia="標楷體" w:hAnsi="標楷體" w:hint="eastAsia"/>
          <w:szCs w:val="24"/>
        </w:rPr>
        <w:t>提供</w:t>
      </w:r>
      <w:r w:rsidRPr="00E73893">
        <w:rPr>
          <w:rFonts w:ascii="標楷體" w:eastAsia="標楷體" w:hAnsi="標楷體"/>
          <w:szCs w:val="24"/>
        </w:rPr>
        <w:t>「</w:t>
      </w:r>
      <w:r w:rsidRPr="00E73893">
        <w:rPr>
          <w:rFonts w:ascii="標楷體" w:eastAsia="標楷體" w:hAnsi="標楷體" w:hint="eastAsia"/>
          <w:szCs w:val="24"/>
        </w:rPr>
        <w:t>大學校院</w:t>
      </w:r>
      <w:r w:rsidR="0055761B" w:rsidRPr="00571A2E">
        <w:rPr>
          <w:rFonts w:ascii="標楷體" w:eastAsia="標楷體" w:hAnsi="標楷體"/>
          <w:szCs w:val="24"/>
        </w:rPr>
        <w:t>初階</w:t>
      </w:r>
      <w:r w:rsidRPr="00571A2E">
        <w:rPr>
          <w:rFonts w:ascii="標楷體" w:eastAsia="標楷體" w:hAnsi="標楷體" w:hint="eastAsia"/>
          <w:szCs w:val="24"/>
        </w:rPr>
        <w:t>手</w:t>
      </w:r>
      <w:r w:rsidRPr="00E73893">
        <w:rPr>
          <w:rFonts w:ascii="標楷體" w:eastAsia="標楷體" w:hAnsi="標楷體" w:hint="eastAsia"/>
          <w:szCs w:val="24"/>
        </w:rPr>
        <w:t>語教材</w:t>
      </w:r>
      <w:r w:rsidRPr="00E73893">
        <w:rPr>
          <w:rFonts w:ascii="標楷體" w:eastAsia="標楷體" w:hAnsi="標楷體"/>
          <w:szCs w:val="24"/>
        </w:rPr>
        <w:t>」</w:t>
      </w:r>
      <w:r w:rsidRPr="00E73893">
        <w:rPr>
          <w:rFonts w:ascii="標楷體" w:eastAsia="標楷體" w:hAnsi="標楷體" w:hint="eastAsia"/>
          <w:szCs w:val="24"/>
        </w:rPr>
        <w:t>的授課教師一個標準化的測驗，以檢視學習者對手語理解的學習成效</w:t>
      </w:r>
      <w:r w:rsidR="004E78A5" w:rsidRPr="00571A2E">
        <w:rPr>
          <w:rFonts w:ascii="標楷體" w:eastAsia="標楷體" w:hAnsi="標楷體" w:hint="eastAsia"/>
          <w:szCs w:val="24"/>
        </w:rPr>
        <w:t>，</w:t>
      </w:r>
      <w:r w:rsidRPr="00E73893">
        <w:rPr>
          <w:rFonts w:ascii="標楷體" w:eastAsia="標楷體" w:hAnsi="標楷體" w:hint="eastAsia"/>
          <w:szCs w:val="24"/>
        </w:rPr>
        <w:t>也可提供初學手語者評量學習成效的標準化測驗。</w:t>
      </w:r>
    </w:p>
    <w:p w:rsidR="00583FD2" w:rsidRPr="00E73893" w:rsidRDefault="00583FD2" w:rsidP="00162B02">
      <w:pPr>
        <w:rPr>
          <w:rFonts w:ascii="標楷體" w:eastAsia="標楷體" w:hAnsi="標楷體"/>
          <w:szCs w:val="24"/>
        </w:rPr>
      </w:pPr>
      <w:r w:rsidRPr="00E73893">
        <w:rPr>
          <w:rFonts w:ascii="標楷體" w:eastAsia="標楷體" w:hAnsi="標楷體"/>
          <w:szCs w:val="24"/>
        </w:rPr>
        <w:t>二、測驗試題的架構</w:t>
      </w:r>
    </w:p>
    <w:p w:rsidR="00583FD2" w:rsidRPr="00E73893" w:rsidRDefault="00583FD2" w:rsidP="00162B02">
      <w:pPr>
        <w:ind w:firstLineChars="200" w:firstLine="480"/>
        <w:rPr>
          <w:rFonts w:ascii="標楷體" w:eastAsia="標楷體" w:hAnsi="標楷體"/>
          <w:szCs w:val="24"/>
        </w:rPr>
      </w:pPr>
      <w:r w:rsidRPr="00E73893">
        <w:rPr>
          <w:rFonts w:ascii="標楷體" w:eastAsia="標楷體" w:hAnsi="標楷體"/>
          <w:szCs w:val="24"/>
        </w:rPr>
        <w:t>本測驗試題的架構</w:t>
      </w:r>
      <w:r w:rsidRPr="00571A2E">
        <w:rPr>
          <w:rFonts w:ascii="標楷體" w:eastAsia="標楷體" w:hAnsi="標楷體"/>
          <w:szCs w:val="24"/>
        </w:rPr>
        <w:t>，主要是參考「</w:t>
      </w:r>
      <w:r w:rsidRPr="00571A2E">
        <w:rPr>
          <w:rFonts w:ascii="標楷體" w:eastAsia="標楷體" w:hAnsi="標楷體" w:hint="eastAsia"/>
          <w:szCs w:val="24"/>
        </w:rPr>
        <w:t>大學校院</w:t>
      </w:r>
      <w:r w:rsidR="0055761B" w:rsidRPr="00571A2E">
        <w:rPr>
          <w:rFonts w:ascii="標楷體" w:eastAsia="標楷體" w:hAnsi="標楷體"/>
          <w:szCs w:val="24"/>
        </w:rPr>
        <w:t>初階</w:t>
      </w:r>
      <w:r w:rsidRPr="00571A2E">
        <w:rPr>
          <w:rFonts w:ascii="標楷體" w:eastAsia="標楷體" w:hAnsi="標楷體" w:hint="eastAsia"/>
          <w:szCs w:val="24"/>
        </w:rPr>
        <w:t>手語教材</w:t>
      </w:r>
      <w:r w:rsidRPr="00571A2E">
        <w:rPr>
          <w:rFonts w:ascii="標楷體" w:eastAsia="標楷體" w:hAnsi="標楷體"/>
          <w:szCs w:val="24"/>
        </w:rPr>
        <w:t>」</w:t>
      </w:r>
      <w:r w:rsidRPr="00571A2E">
        <w:rPr>
          <w:rFonts w:ascii="標楷體" w:eastAsia="標楷體" w:hAnsi="標楷體" w:hint="eastAsia"/>
          <w:szCs w:val="24"/>
        </w:rPr>
        <w:t>（林寶貴､楊雅惠</w:t>
      </w:r>
      <w:r w:rsidR="007B1D23" w:rsidRPr="00571A2E">
        <w:rPr>
          <w:rFonts w:ascii="標楷體" w:eastAsia="標楷體" w:hAnsi="標楷體"/>
          <w:szCs w:val="24"/>
        </w:rPr>
        <w:t>，</w:t>
      </w:r>
      <w:r w:rsidRPr="00571A2E">
        <w:rPr>
          <w:rFonts w:ascii="標楷體" w:eastAsia="標楷體" w:hAnsi="標楷體" w:hint="eastAsia"/>
          <w:szCs w:val="24"/>
        </w:rPr>
        <w:t xml:space="preserve"> 2012）的內容</w:t>
      </w:r>
      <w:r w:rsidRPr="00571A2E">
        <w:rPr>
          <w:rFonts w:ascii="標楷體" w:eastAsia="標楷體" w:hAnsi="標楷體"/>
          <w:szCs w:val="24"/>
        </w:rPr>
        <w:t>，及</w:t>
      </w:r>
      <w:r w:rsidRPr="00571A2E">
        <w:rPr>
          <w:rFonts w:ascii="標楷體" w:eastAsia="標楷體" w:hAnsi="標楷體" w:hint="eastAsia"/>
          <w:szCs w:val="24"/>
        </w:rPr>
        <w:t>參考林寶貴､黃玉枝和邢敏華(2005)所編的手語能力測驗編製架構，</w:t>
      </w:r>
      <w:r w:rsidRPr="00571A2E">
        <w:rPr>
          <w:rFonts w:ascii="標楷體" w:eastAsia="標楷體" w:hAnsi="標楷體"/>
          <w:szCs w:val="24"/>
        </w:rPr>
        <w:t>並</w:t>
      </w:r>
      <w:r w:rsidRPr="00571A2E">
        <w:rPr>
          <w:rFonts w:ascii="標楷體" w:eastAsia="標楷體" w:hAnsi="標楷體" w:hint="eastAsia"/>
          <w:szCs w:val="24"/>
        </w:rPr>
        <w:t>蒐集國內外對手語</w:t>
      </w:r>
      <w:r w:rsidR="007B1D23" w:rsidRPr="00571A2E">
        <w:rPr>
          <w:rFonts w:ascii="標楷體" w:eastAsia="標楷體" w:hAnsi="標楷體"/>
          <w:szCs w:val="24"/>
        </w:rPr>
        <w:t>能力</w:t>
      </w:r>
      <w:r w:rsidRPr="00571A2E">
        <w:rPr>
          <w:rFonts w:ascii="標楷體" w:eastAsia="標楷體" w:hAnsi="標楷體" w:hint="eastAsia"/>
          <w:szCs w:val="24"/>
        </w:rPr>
        <w:t>理解測驗的評量向度，</w:t>
      </w:r>
      <w:r w:rsidRPr="00571A2E">
        <w:rPr>
          <w:rFonts w:ascii="標楷體" w:eastAsia="標楷體" w:hAnsi="標楷體"/>
          <w:szCs w:val="24"/>
        </w:rPr>
        <w:t>透過</w:t>
      </w:r>
      <w:r w:rsidRPr="00571A2E">
        <w:rPr>
          <w:rFonts w:ascii="標楷體" w:eastAsia="標楷體" w:hAnsi="標楷體" w:hint="eastAsia"/>
          <w:szCs w:val="24"/>
        </w:rPr>
        <w:t>測驗編製</w:t>
      </w:r>
      <w:r w:rsidRPr="00571A2E">
        <w:rPr>
          <w:rFonts w:ascii="標楷體" w:eastAsia="標楷體" w:hAnsi="標楷體"/>
          <w:szCs w:val="24"/>
        </w:rPr>
        <w:t>小組會議的討論，共同決定</w:t>
      </w:r>
      <w:r w:rsidR="007B1D23" w:rsidRPr="00571A2E">
        <w:rPr>
          <w:rFonts w:ascii="標楷體" w:eastAsia="標楷體" w:hAnsi="標楷體"/>
          <w:szCs w:val="24"/>
        </w:rPr>
        <w:t>兩套</w:t>
      </w:r>
      <w:r w:rsidRPr="00571A2E">
        <w:rPr>
          <w:rFonts w:ascii="標楷體" w:eastAsia="標楷體" w:hAnsi="標楷體"/>
          <w:szCs w:val="24"/>
        </w:rPr>
        <w:t>試題的架構。</w:t>
      </w:r>
      <w:r w:rsidRPr="00571A2E">
        <w:rPr>
          <w:rFonts w:ascii="標楷體" w:eastAsia="標楷體" w:hAnsi="標楷體" w:hint="eastAsia"/>
          <w:szCs w:val="24"/>
        </w:rPr>
        <w:t>手語理解</w:t>
      </w:r>
      <w:r w:rsidR="007B1D23" w:rsidRPr="00571A2E">
        <w:rPr>
          <w:rFonts w:ascii="標楷體" w:eastAsia="標楷體" w:hAnsi="標楷體"/>
          <w:szCs w:val="24"/>
        </w:rPr>
        <w:t>能力</w:t>
      </w:r>
      <w:r w:rsidRPr="00571A2E">
        <w:rPr>
          <w:rFonts w:ascii="標楷體" w:eastAsia="標楷體" w:hAnsi="標楷體"/>
          <w:szCs w:val="24"/>
        </w:rPr>
        <w:t>測驗</w:t>
      </w:r>
      <w:r w:rsidRPr="00571A2E">
        <w:rPr>
          <w:rFonts w:ascii="標楷體" w:eastAsia="標楷體" w:hAnsi="標楷體" w:hint="eastAsia"/>
          <w:szCs w:val="24"/>
        </w:rPr>
        <w:t>內容分</w:t>
      </w:r>
      <w:r w:rsidRPr="00571A2E">
        <w:rPr>
          <w:rFonts w:ascii="標楷體" w:eastAsia="標楷體" w:hAnsi="標楷體"/>
          <w:szCs w:val="24"/>
        </w:rPr>
        <w:t xml:space="preserve">為：1. </w:t>
      </w:r>
      <w:r w:rsidRPr="00571A2E">
        <w:rPr>
          <w:rFonts w:ascii="標楷體" w:eastAsia="標楷體" w:hAnsi="標楷體" w:hint="eastAsia"/>
          <w:szCs w:val="24"/>
        </w:rPr>
        <w:t>詞彙選擇</w:t>
      </w:r>
      <w:r w:rsidRPr="00571A2E">
        <w:rPr>
          <w:rFonts w:ascii="標楷體" w:eastAsia="標楷體" w:hAnsi="標楷體"/>
          <w:szCs w:val="24"/>
        </w:rPr>
        <w:t>2.</w:t>
      </w:r>
      <w:r w:rsidRPr="00571A2E">
        <w:rPr>
          <w:rFonts w:ascii="標楷體" w:eastAsia="標楷體" w:hAnsi="標楷體" w:hint="eastAsia"/>
          <w:szCs w:val="24"/>
        </w:rPr>
        <w:t>詞彙填空</w:t>
      </w:r>
      <w:r w:rsidRPr="00571A2E">
        <w:rPr>
          <w:rFonts w:ascii="標楷體" w:eastAsia="標楷體" w:hAnsi="標楷體"/>
          <w:szCs w:val="24"/>
        </w:rPr>
        <w:t>3.</w:t>
      </w:r>
      <w:r w:rsidRPr="00571A2E">
        <w:rPr>
          <w:rFonts w:ascii="標楷體" w:eastAsia="標楷體" w:hAnsi="標楷體" w:hint="eastAsia"/>
          <w:szCs w:val="24"/>
        </w:rPr>
        <w:t>句子理解</w:t>
      </w:r>
      <w:r w:rsidRPr="00571A2E">
        <w:rPr>
          <w:rFonts w:ascii="標楷體" w:eastAsia="標楷體" w:hAnsi="標楷體"/>
          <w:szCs w:val="24"/>
        </w:rPr>
        <w:t xml:space="preserve"> 4.</w:t>
      </w:r>
      <w:r w:rsidRPr="00571A2E">
        <w:rPr>
          <w:rFonts w:ascii="標楷體" w:eastAsia="標楷體" w:hAnsi="標楷體" w:hint="eastAsia"/>
          <w:szCs w:val="24"/>
        </w:rPr>
        <w:t>文意理解等四個分測驗</w:t>
      </w:r>
      <w:r w:rsidRPr="00E73893">
        <w:rPr>
          <w:rFonts w:ascii="標楷體" w:eastAsia="標楷體" w:hAnsi="標楷體"/>
          <w:szCs w:val="24"/>
        </w:rPr>
        <w:t>。</w:t>
      </w:r>
    </w:p>
    <w:p w:rsidR="00583FD2" w:rsidRPr="00E73893" w:rsidRDefault="00583FD2" w:rsidP="00162B02">
      <w:pPr>
        <w:rPr>
          <w:rFonts w:ascii="標楷體" w:eastAsia="標楷體" w:hAnsi="標楷體"/>
          <w:szCs w:val="24"/>
        </w:rPr>
      </w:pPr>
      <w:r w:rsidRPr="00E73893">
        <w:rPr>
          <w:rFonts w:ascii="標楷體" w:eastAsia="標楷體" w:hAnsi="標楷體"/>
          <w:szCs w:val="24"/>
        </w:rPr>
        <w:t>三、初擬試題</w:t>
      </w:r>
    </w:p>
    <w:p w:rsidR="00C1360B" w:rsidRPr="00571A2E" w:rsidRDefault="00C1360B" w:rsidP="00162B02">
      <w:pPr>
        <w:ind w:firstLine="480"/>
        <w:rPr>
          <w:rFonts w:ascii="標楷體" w:eastAsia="標楷體" w:hAnsi="標楷體"/>
          <w:szCs w:val="24"/>
        </w:rPr>
      </w:pPr>
      <w:r w:rsidRPr="00571A2E">
        <w:rPr>
          <w:rFonts w:ascii="標楷體" w:eastAsia="標楷體" w:hAnsi="標楷體" w:hint="eastAsia"/>
          <w:szCs w:val="24"/>
        </w:rPr>
        <w:t>本測驗</w:t>
      </w:r>
      <w:r w:rsidRPr="00571A2E">
        <w:rPr>
          <w:rFonts w:ascii="標楷體" w:eastAsia="標楷體" w:hAnsi="標楷體"/>
          <w:szCs w:val="24"/>
        </w:rPr>
        <w:t>甲乙二套</w:t>
      </w:r>
      <w:r w:rsidRPr="00571A2E">
        <w:rPr>
          <w:rFonts w:ascii="標楷體" w:eastAsia="標楷體" w:hAnsi="標楷體" w:hint="eastAsia"/>
          <w:szCs w:val="24"/>
        </w:rPr>
        <w:t>試題的擬定係根據「大學校院手語教材初階版」內容編擬，</w:t>
      </w:r>
      <w:r w:rsidRPr="00571A2E">
        <w:rPr>
          <w:rFonts w:ascii="標楷體" w:eastAsia="標楷體" w:hAnsi="標楷體" w:hint="eastAsia"/>
          <w:szCs w:val="24"/>
        </w:rPr>
        <w:lastRenderedPageBreak/>
        <w:t>詞彙的部分選取教材中的詞彙，由蘇芳柳老師</w:t>
      </w:r>
      <w:r w:rsidRPr="00571A2E">
        <w:rPr>
          <w:rFonts w:ascii="標楷體" w:eastAsia="標楷體" w:hAnsi="標楷體"/>
          <w:szCs w:val="24"/>
        </w:rPr>
        <w:t>初擬題</w:t>
      </w:r>
      <w:r w:rsidRPr="00571A2E">
        <w:rPr>
          <w:rFonts w:ascii="標楷體" w:eastAsia="標楷體" w:hAnsi="標楷體" w:hint="eastAsia"/>
          <w:szCs w:val="24"/>
        </w:rPr>
        <w:t>目。</w:t>
      </w:r>
      <w:r w:rsidRPr="00571A2E">
        <w:rPr>
          <w:rFonts w:ascii="標楷體" w:eastAsia="標楷體" w:hAnsi="標楷體"/>
          <w:szCs w:val="24"/>
        </w:rPr>
        <w:t>編製原則是</w:t>
      </w:r>
      <w:r w:rsidRPr="00571A2E">
        <w:rPr>
          <w:rFonts w:ascii="標楷體" w:eastAsia="標楷體" w:hAnsi="標楷體" w:hint="eastAsia"/>
          <w:szCs w:val="24"/>
        </w:rPr>
        <w:t>根據詞頻表及聾人較常使用的手語詞彙編擬</w:t>
      </w:r>
      <w:r w:rsidRPr="00571A2E">
        <w:rPr>
          <w:rFonts w:ascii="標楷體" w:eastAsia="標楷體" w:hAnsi="標楷體"/>
          <w:szCs w:val="24"/>
        </w:rPr>
        <w:t>「</w:t>
      </w:r>
      <w:r w:rsidRPr="00571A2E">
        <w:rPr>
          <w:rFonts w:ascii="標楷體" w:eastAsia="標楷體" w:hAnsi="標楷體" w:hint="eastAsia"/>
          <w:szCs w:val="24"/>
        </w:rPr>
        <w:t>詞彙選擇</w:t>
      </w:r>
      <w:r w:rsidRPr="00571A2E">
        <w:rPr>
          <w:rFonts w:ascii="標楷體" w:eastAsia="標楷體" w:hAnsi="標楷體"/>
          <w:szCs w:val="24"/>
        </w:rPr>
        <w:t>」</w:t>
      </w:r>
      <w:r w:rsidRPr="00571A2E">
        <w:rPr>
          <w:rFonts w:ascii="標楷體" w:eastAsia="標楷體" w:hAnsi="標楷體" w:hint="eastAsia"/>
          <w:szCs w:val="24"/>
        </w:rPr>
        <w:t>及</w:t>
      </w:r>
      <w:r w:rsidRPr="00571A2E">
        <w:rPr>
          <w:rFonts w:ascii="標楷體" w:eastAsia="標楷體" w:hAnsi="標楷體"/>
          <w:szCs w:val="24"/>
        </w:rPr>
        <w:t>「</w:t>
      </w:r>
      <w:r w:rsidRPr="00571A2E">
        <w:rPr>
          <w:rFonts w:ascii="標楷體" w:eastAsia="標楷體" w:hAnsi="標楷體" w:hint="eastAsia"/>
          <w:szCs w:val="24"/>
        </w:rPr>
        <w:t>詞彙填空</w:t>
      </w:r>
      <w:r w:rsidRPr="00571A2E">
        <w:rPr>
          <w:rFonts w:ascii="標楷體" w:eastAsia="標楷體" w:hAnsi="標楷體"/>
          <w:szCs w:val="24"/>
        </w:rPr>
        <w:t>」</w:t>
      </w:r>
      <w:r w:rsidRPr="00571A2E">
        <w:rPr>
          <w:rFonts w:ascii="標楷體" w:eastAsia="標楷體" w:hAnsi="標楷體" w:hint="eastAsia"/>
          <w:szCs w:val="24"/>
        </w:rPr>
        <w:t>的題目</w:t>
      </w:r>
      <w:r w:rsidRPr="00571A2E">
        <w:rPr>
          <w:rFonts w:ascii="標楷體" w:eastAsia="標楷體" w:hAnsi="標楷體"/>
          <w:szCs w:val="24"/>
        </w:rPr>
        <w:t>。其次，</w:t>
      </w:r>
      <w:r w:rsidRPr="00571A2E">
        <w:rPr>
          <w:rFonts w:ascii="標楷體" w:eastAsia="標楷體" w:hAnsi="標楷體" w:hint="eastAsia"/>
          <w:szCs w:val="24"/>
        </w:rPr>
        <w:t>題</w:t>
      </w:r>
      <w:r w:rsidRPr="00571A2E">
        <w:rPr>
          <w:rFonts w:ascii="標楷體" w:eastAsia="標楷體" w:hAnsi="標楷體"/>
          <w:szCs w:val="24"/>
        </w:rPr>
        <w:t>目的詞性依照</w:t>
      </w:r>
      <w:r w:rsidRPr="00571A2E">
        <w:rPr>
          <w:rFonts w:ascii="標楷體" w:eastAsia="標楷體" w:hAnsi="標楷體" w:hint="eastAsia"/>
          <w:szCs w:val="24"/>
        </w:rPr>
        <w:t>名詞50%</w:t>
      </w:r>
      <w:r w:rsidRPr="00571A2E">
        <w:rPr>
          <w:rFonts w:ascii="標楷體" w:eastAsia="標楷體" w:hAnsi="標楷體"/>
          <w:szCs w:val="24"/>
        </w:rPr>
        <w:t>、</w:t>
      </w:r>
      <w:r w:rsidRPr="00571A2E">
        <w:rPr>
          <w:rFonts w:ascii="標楷體" w:eastAsia="標楷體" w:hAnsi="標楷體" w:hint="eastAsia"/>
          <w:szCs w:val="24"/>
        </w:rPr>
        <w:t>動詞25%</w:t>
      </w:r>
      <w:r w:rsidRPr="00571A2E">
        <w:rPr>
          <w:rFonts w:ascii="標楷體" w:eastAsia="標楷體" w:hAnsi="標楷體"/>
          <w:szCs w:val="24"/>
        </w:rPr>
        <w:t>、</w:t>
      </w:r>
      <w:r w:rsidRPr="00571A2E">
        <w:rPr>
          <w:rFonts w:ascii="標楷體" w:eastAsia="標楷體" w:hAnsi="標楷體" w:hint="eastAsia"/>
          <w:szCs w:val="24"/>
        </w:rPr>
        <w:t>形容詞15%</w:t>
      </w:r>
      <w:r w:rsidRPr="00571A2E">
        <w:rPr>
          <w:rFonts w:ascii="標楷體" w:eastAsia="標楷體" w:hAnsi="標楷體"/>
          <w:szCs w:val="24"/>
        </w:rPr>
        <w:t>、</w:t>
      </w:r>
      <w:r w:rsidRPr="00571A2E">
        <w:rPr>
          <w:rFonts w:ascii="標楷體" w:eastAsia="標楷體" w:hAnsi="標楷體" w:hint="eastAsia"/>
          <w:szCs w:val="24"/>
        </w:rPr>
        <w:t>其他10%</w:t>
      </w:r>
      <w:r w:rsidRPr="00571A2E">
        <w:rPr>
          <w:rFonts w:ascii="標楷體" w:eastAsia="標楷體" w:hAnsi="標楷體"/>
          <w:szCs w:val="24"/>
        </w:rPr>
        <w:t>的比例配置。此外，也考慮到學習手語詞彙的先後順序會影響到練習與運用的次數多寡，因此越早學習的單元所選用的詞彙有較多的情形。</w:t>
      </w:r>
    </w:p>
    <w:p w:rsidR="00C1360B" w:rsidRPr="00571A2E" w:rsidRDefault="00C1360B" w:rsidP="00162B02">
      <w:pPr>
        <w:ind w:firstLine="480"/>
        <w:rPr>
          <w:rFonts w:ascii="標楷體" w:eastAsia="標楷體" w:hAnsi="標楷體"/>
          <w:szCs w:val="24"/>
        </w:rPr>
      </w:pPr>
      <w:r w:rsidRPr="00571A2E">
        <w:rPr>
          <w:rFonts w:ascii="標楷體" w:eastAsia="標楷體" w:hAnsi="標楷體" w:hint="eastAsia"/>
          <w:szCs w:val="24"/>
        </w:rPr>
        <w:t>句子理解分測驗，由翁素珍老師初擬題目，</w:t>
      </w:r>
      <w:r w:rsidR="004E78A5" w:rsidRPr="00571A2E">
        <w:rPr>
          <w:rFonts w:ascii="標楷體" w:eastAsia="標楷體" w:hAnsi="標楷體" w:hint="eastAsia"/>
          <w:szCs w:val="24"/>
        </w:rPr>
        <w:t xml:space="preserve">包括簡單句、問句及複雜句; </w:t>
      </w:r>
      <w:r w:rsidRPr="00571A2E">
        <w:rPr>
          <w:rFonts w:ascii="標楷體" w:eastAsia="標楷體" w:hAnsi="標楷體" w:hint="eastAsia"/>
          <w:szCs w:val="24"/>
        </w:rPr>
        <w:t>文意理解由楊雅惠老師編擬</w:t>
      </w:r>
      <w:r w:rsidR="004E78A5" w:rsidRPr="00571A2E">
        <w:rPr>
          <w:rFonts w:ascii="標楷體" w:eastAsia="標楷體" w:hAnsi="標楷體" w:hint="eastAsia"/>
          <w:szCs w:val="24"/>
        </w:rPr>
        <w:t>，以閱讀簡短文章，並回答問題為主</w:t>
      </w:r>
      <w:r w:rsidRPr="00571A2E">
        <w:rPr>
          <w:rFonts w:ascii="標楷體" w:eastAsia="標楷體" w:hAnsi="標楷體" w:hint="eastAsia"/>
          <w:szCs w:val="24"/>
        </w:rPr>
        <w:t>。</w:t>
      </w:r>
      <w:r w:rsidRPr="00571A2E">
        <w:rPr>
          <w:rFonts w:ascii="標楷體" w:eastAsia="標楷體" w:hAnsi="標楷體"/>
          <w:szCs w:val="24"/>
        </w:rPr>
        <w:t>每題以選擇題四選一的形式呈現</w:t>
      </w:r>
      <w:r w:rsidRPr="00571A2E">
        <w:rPr>
          <w:rFonts w:ascii="標楷體" w:eastAsia="標楷體" w:hAnsi="標楷體" w:hint="eastAsia"/>
          <w:szCs w:val="24"/>
        </w:rPr>
        <w:t>。預試題目為詞彙選擇二十題，詞彙填空､句子理解各十五題；文意理解三篇，每篇各五題選擇題，共十五題。</w:t>
      </w:r>
      <w:r w:rsidRPr="00571A2E">
        <w:rPr>
          <w:rFonts w:ascii="標楷體" w:eastAsia="標楷體" w:hAnsi="標楷體"/>
          <w:szCs w:val="24"/>
        </w:rPr>
        <w:t>試題的選項考量作答</w:t>
      </w:r>
      <w:r w:rsidRPr="00571A2E">
        <w:rPr>
          <w:rFonts w:ascii="標楷體" w:eastAsia="標楷體" w:hAnsi="標楷體" w:hint="eastAsia"/>
          <w:szCs w:val="24"/>
        </w:rPr>
        <w:t>時</w:t>
      </w:r>
      <w:r w:rsidRPr="00571A2E">
        <w:rPr>
          <w:rFonts w:ascii="標楷體" w:eastAsia="標楷體" w:hAnsi="標楷體"/>
          <w:szCs w:val="24"/>
        </w:rPr>
        <w:t>的誘答情形，亦即</w:t>
      </w:r>
      <w:r w:rsidRPr="00571A2E">
        <w:rPr>
          <w:rFonts w:ascii="標楷體" w:eastAsia="標楷體" w:hAnsi="標楷體" w:hint="eastAsia"/>
          <w:szCs w:val="24"/>
        </w:rPr>
        <w:t>與題目手語的打法或特性接近的詞彙作為選項</w:t>
      </w:r>
      <w:r w:rsidRPr="00571A2E">
        <w:rPr>
          <w:rFonts w:ascii="標楷體" w:eastAsia="標楷體" w:hAnsi="標楷體"/>
          <w:szCs w:val="24"/>
        </w:rPr>
        <w:t>。</w:t>
      </w:r>
      <w:r w:rsidRPr="00571A2E">
        <w:rPr>
          <w:rFonts w:ascii="標楷體" w:eastAsia="標楷體" w:hAnsi="標楷體" w:hint="eastAsia"/>
          <w:szCs w:val="24"/>
        </w:rPr>
        <w:t>本測驗有甲､乙兩式，試題架構相同，</w:t>
      </w:r>
      <w:r w:rsidRPr="00571A2E">
        <w:rPr>
          <w:rFonts w:ascii="標楷體" w:eastAsia="標楷體" w:hAnsi="標楷體"/>
          <w:szCs w:val="24"/>
        </w:rPr>
        <w:t>手語任課教師</w:t>
      </w:r>
      <w:r w:rsidRPr="00571A2E">
        <w:rPr>
          <w:rFonts w:ascii="標楷體" w:eastAsia="標楷體" w:hAnsi="標楷體" w:hint="eastAsia"/>
          <w:szCs w:val="24"/>
        </w:rPr>
        <w:t>可輪流使用。</w:t>
      </w:r>
    </w:p>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四、專家審題</w:t>
      </w:r>
    </w:p>
    <w:p w:rsidR="00583FD2" w:rsidRPr="00571A2E" w:rsidRDefault="00583FD2" w:rsidP="00162B02">
      <w:pPr>
        <w:ind w:firstLineChars="200" w:firstLine="480"/>
        <w:rPr>
          <w:rFonts w:ascii="標楷體" w:eastAsia="標楷體" w:hAnsi="標楷體"/>
          <w:szCs w:val="24"/>
        </w:rPr>
      </w:pPr>
      <w:r w:rsidRPr="00E73893">
        <w:rPr>
          <w:rFonts w:ascii="標楷體" w:eastAsia="標楷體" w:hAnsi="標楷體"/>
          <w:szCs w:val="24"/>
        </w:rPr>
        <w:t>初擬試題完成後，召開</w:t>
      </w:r>
      <w:r w:rsidRPr="00E73893">
        <w:rPr>
          <w:rFonts w:ascii="標楷體" w:eastAsia="標楷體" w:hAnsi="標楷體" w:hint="eastAsia"/>
          <w:szCs w:val="24"/>
        </w:rPr>
        <w:t>審題</w:t>
      </w:r>
      <w:r w:rsidRPr="00E73893">
        <w:rPr>
          <w:rFonts w:ascii="標楷體" w:eastAsia="標楷體" w:hAnsi="標楷體"/>
          <w:szCs w:val="24"/>
        </w:rPr>
        <w:t>會議，由</w:t>
      </w:r>
      <w:r w:rsidRPr="00E73893">
        <w:rPr>
          <w:rFonts w:ascii="標楷體" w:eastAsia="標楷體" w:hAnsi="標楷體" w:hint="eastAsia"/>
          <w:szCs w:val="24"/>
        </w:rPr>
        <w:t>測驗編製</w:t>
      </w:r>
      <w:r w:rsidRPr="00E73893">
        <w:rPr>
          <w:rFonts w:ascii="標楷體" w:eastAsia="標楷體" w:hAnsi="標楷體"/>
          <w:szCs w:val="24"/>
        </w:rPr>
        <w:t>小組委員</w:t>
      </w:r>
      <w:r w:rsidRPr="00E73893">
        <w:rPr>
          <w:rFonts w:ascii="標楷體" w:eastAsia="標楷體" w:hAnsi="標楷體" w:hint="eastAsia"/>
          <w:szCs w:val="24"/>
        </w:rPr>
        <w:t>及大專校院</w:t>
      </w:r>
      <w:r w:rsidR="007B1D23" w:rsidRPr="00571A2E">
        <w:rPr>
          <w:rFonts w:ascii="標楷體" w:eastAsia="標楷體" w:hAnsi="標楷體"/>
          <w:szCs w:val="24"/>
        </w:rPr>
        <w:t>初階</w:t>
      </w:r>
      <w:r w:rsidRPr="00E73893">
        <w:rPr>
          <w:rFonts w:ascii="標楷體" w:eastAsia="標楷體" w:hAnsi="標楷體" w:hint="eastAsia"/>
          <w:szCs w:val="24"/>
        </w:rPr>
        <w:t>手語教材編輯小組委員</w:t>
      </w:r>
      <w:r w:rsidR="007B1D23" w:rsidRPr="00571A2E">
        <w:rPr>
          <w:rFonts w:ascii="標楷體" w:eastAsia="標楷體" w:hAnsi="標楷體"/>
          <w:szCs w:val="24"/>
        </w:rPr>
        <w:t>，</w:t>
      </w:r>
      <w:r w:rsidRPr="00571A2E">
        <w:rPr>
          <w:rFonts w:ascii="標楷體" w:eastAsia="標楷體" w:hAnsi="標楷體"/>
          <w:szCs w:val="24"/>
        </w:rPr>
        <w:t>共同決定選取</w:t>
      </w:r>
      <w:r w:rsidRPr="00571A2E">
        <w:rPr>
          <w:rFonts w:ascii="標楷體" w:eastAsia="標楷體" w:hAnsi="標楷體" w:hint="eastAsia"/>
          <w:szCs w:val="24"/>
        </w:rPr>
        <w:t>或修正</w:t>
      </w:r>
      <w:r w:rsidRPr="00571A2E">
        <w:rPr>
          <w:rFonts w:ascii="標楷體" w:eastAsia="標楷體" w:hAnsi="標楷體"/>
          <w:szCs w:val="24"/>
        </w:rPr>
        <w:t>各分</w:t>
      </w:r>
      <w:r w:rsidRPr="00571A2E">
        <w:rPr>
          <w:rFonts w:ascii="標楷體" w:eastAsia="標楷體" w:hAnsi="標楷體" w:hint="eastAsia"/>
          <w:szCs w:val="24"/>
        </w:rPr>
        <w:t>測驗</w:t>
      </w:r>
      <w:r w:rsidRPr="00571A2E">
        <w:rPr>
          <w:rFonts w:ascii="標楷體" w:eastAsia="標楷體" w:hAnsi="標楷體"/>
          <w:szCs w:val="24"/>
        </w:rPr>
        <w:t>的題目，以建立初步的預試題本。</w:t>
      </w:r>
    </w:p>
    <w:p w:rsidR="00571A2E" w:rsidRDefault="00583FD2" w:rsidP="00162B02">
      <w:pPr>
        <w:ind w:firstLineChars="200" w:firstLine="480"/>
        <w:rPr>
          <w:rFonts w:ascii="標楷體" w:eastAsia="標楷體" w:hAnsi="標楷體"/>
          <w:szCs w:val="24"/>
        </w:rPr>
      </w:pPr>
      <w:r w:rsidRPr="00E73893">
        <w:rPr>
          <w:rFonts w:ascii="標楷體" w:eastAsia="標楷體" w:hAnsi="標楷體" w:hint="eastAsia"/>
          <w:szCs w:val="24"/>
        </w:rPr>
        <w:t>選取或修改試題的原則如下：</w:t>
      </w:r>
    </w:p>
    <w:p w:rsidR="00583FD2" w:rsidRPr="00E73893" w:rsidRDefault="00583FD2" w:rsidP="00162B02">
      <w:pPr>
        <w:ind w:firstLineChars="200" w:firstLine="480"/>
        <w:rPr>
          <w:rFonts w:ascii="標楷體" w:eastAsia="標楷體" w:hAnsi="標楷體"/>
          <w:szCs w:val="24"/>
        </w:rPr>
      </w:pPr>
      <w:r w:rsidRPr="00E73893">
        <w:rPr>
          <w:rFonts w:ascii="標楷體" w:eastAsia="標楷體" w:hAnsi="標楷體" w:hint="eastAsia"/>
          <w:szCs w:val="24"/>
        </w:rPr>
        <w:t>根據「大學校院</w:t>
      </w:r>
      <w:r w:rsidR="007B1D23" w:rsidRPr="00571A2E">
        <w:rPr>
          <w:rFonts w:ascii="標楷體" w:eastAsia="標楷體" w:hAnsi="標楷體"/>
          <w:szCs w:val="24"/>
        </w:rPr>
        <w:t>初階</w:t>
      </w:r>
      <w:r w:rsidRPr="00571A2E">
        <w:rPr>
          <w:rFonts w:ascii="標楷體" w:eastAsia="標楷體" w:hAnsi="標楷體" w:hint="eastAsia"/>
          <w:szCs w:val="24"/>
        </w:rPr>
        <w:t>手</w:t>
      </w:r>
      <w:r w:rsidRPr="00E73893">
        <w:rPr>
          <w:rFonts w:ascii="標楷體" w:eastAsia="標楷體" w:hAnsi="標楷體" w:hint="eastAsia"/>
          <w:szCs w:val="24"/>
        </w:rPr>
        <w:t>語教材」內容編擬，題目和選項的詞彙，都是教材中的詞彙。</w:t>
      </w:r>
    </w:p>
    <w:p w:rsidR="00583FD2" w:rsidRPr="00E73893" w:rsidRDefault="00583FD2" w:rsidP="00162B02">
      <w:pPr>
        <w:numPr>
          <w:ilvl w:val="0"/>
          <w:numId w:val="2"/>
        </w:numPr>
        <w:rPr>
          <w:rFonts w:ascii="標楷體" w:eastAsia="標楷體" w:hAnsi="標楷體"/>
          <w:szCs w:val="24"/>
        </w:rPr>
      </w:pPr>
      <w:r w:rsidRPr="00E73893">
        <w:rPr>
          <w:rFonts w:ascii="標楷體" w:eastAsia="標楷體" w:hAnsi="標楷體"/>
          <w:szCs w:val="24"/>
        </w:rPr>
        <w:t>參考字頻表及詞頻表，以生活用語</w:t>
      </w:r>
      <w:r w:rsidRPr="00E73893">
        <w:rPr>
          <w:rFonts w:ascii="標楷體" w:eastAsia="標楷體" w:hAnsi="標楷體" w:hint="eastAsia"/>
          <w:szCs w:val="24"/>
        </w:rPr>
        <w:t>優先選擇。</w:t>
      </w:r>
    </w:p>
    <w:p w:rsidR="00583FD2" w:rsidRPr="00E73893" w:rsidRDefault="00583FD2" w:rsidP="00162B02">
      <w:pPr>
        <w:numPr>
          <w:ilvl w:val="0"/>
          <w:numId w:val="2"/>
        </w:numPr>
        <w:rPr>
          <w:rFonts w:ascii="標楷體" w:eastAsia="標楷體" w:hAnsi="標楷體"/>
          <w:szCs w:val="24"/>
        </w:rPr>
      </w:pPr>
      <w:r w:rsidRPr="00E73893">
        <w:rPr>
          <w:rFonts w:ascii="標楷體" w:eastAsia="標楷體" w:hAnsi="標楷體"/>
          <w:szCs w:val="24"/>
        </w:rPr>
        <w:t>試題選項要具誘答力</w:t>
      </w:r>
      <w:r w:rsidRPr="00E73893">
        <w:rPr>
          <w:rFonts w:ascii="標楷體" w:eastAsia="標楷體" w:hAnsi="標楷體" w:hint="eastAsia"/>
          <w:szCs w:val="24"/>
        </w:rPr>
        <w:t>，考量手語打法及特性相近的詞彙。</w:t>
      </w:r>
    </w:p>
    <w:p w:rsidR="00583FD2" w:rsidRPr="00E73893" w:rsidRDefault="00583FD2" w:rsidP="00162B02">
      <w:pPr>
        <w:numPr>
          <w:ilvl w:val="0"/>
          <w:numId w:val="2"/>
        </w:numPr>
        <w:rPr>
          <w:rFonts w:ascii="標楷體" w:eastAsia="標楷體" w:hAnsi="標楷體"/>
          <w:szCs w:val="24"/>
        </w:rPr>
      </w:pPr>
      <w:r w:rsidRPr="00E73893">
        <w:rPr>
          <w:rFonts w:ascii="標楷體" w:eastAsia="標楷體" w:hAnsi="標楷體"/>
          <w:szCs w:val="24"/>
        </w:rPr>
        <w:t>試題</w:t>
      </w:r>
      <w:r w:rsidR="007B1D23" w:rsidRPr="00571A2E">
        <w:rPr>
          <w:rFonts w:ascii="標楷體" w:eastAsia="標楷體" w:hAnsi="標楷體"/>
          <w:szCs w:val="24"/>
        </w:rPr>
        <w:t>避免</w:t>
      </w:r>
      <w:r w:rsidRPr="00571A2E">
        <w:rPr>
          <w:rFonts w:ascii="標楷體" w:eastAsia="標楷體" w:hAnsi="標楷體"/>
          <w:szCs w:val="24"/>
        </w:rPr>
        <w:t>含有</w:t>
      </w:r>
      <w:r w:rsidRPr="00E73893">
        <w:rPr>
          <w:rFonts w:ascii="標楷體" w:eastAsia="標楷體" w:hAnsi="標楷體"/>
          <w:szCs w:val="24"/>
        </w:rPr>
        <w:t>暗示答案</w:t>
      </w:r>
      <w:r w:rsidRPr="00E73893">
        <w:rPr>
          <w:rFonts w:ascii="標楷體" w:eastAsia="標楷體" w:hAnsi="標楷體" w:hint="eastAsia"/>
          <w:szCs w:val="24"/>
        </w:rPr>
        <w:t>或</w:t>
      </w:r>
      <w:r w:rsidRPr="00E73893">
        <w:rPr>
          <w:rFonts w:ascii="標楷體" w:eastAsia="標楷體" w:hAnsi="標楷體"/>
          <w:szCs w:val="24"/>
        </w:rPr>
        <w:t>線索。</w:t>
      </w:r>
    </w:p>
    <w:p w:rsidR="00583FD2" w:rsidRDefault="00583FD2" w:rsidP="00162B02">
      <w:pPr>
        <w:ind w:firstLineChars="200" w:firstLine="480"/>
        <w:rPr>
          <w:rFonts w:ascii="標楷體" w:eastAsia="標楷體" w:hAnsi="標楷體"/>
          <w:szCs w:val="24"/>
        </w:rPr>
      </w:pPr>
      <w:r w:rsidRPr="00E73893">
        <w:rPr>
          <w:rFonts w:ascii="標楷體" w:eastAsia="標楷體" w:hAnsi="標楷體" w:hint="eastAsia"/>
          <w:szCs w:val="24"/>
        </w:rPr>
        <w:t>命題委員根據上述注意事項，修正及選擇預試題目，本測驗分甲､乙兩式。</w:t>
      </w:r>
    </w:p>
    <w:p w:rsidR="004E78A5" w:rsidRPr="00E73893" w:rsidRDefault="004E78A5" w:rsidP="00162B02">
      <w:pPr>
        <w:ind w:firstLineChars="200" w:firstLine="480"/>
        <w:rPr>
          <w:rFonts w:ascii="標楷體" w:eastAsia="標楷體" w:hAnsi="標楷體"/>
          <w:szCs w:val="24"/>
        </w:rPr>
      </w:pPr>
    </w:p>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五、手語理解能力測驗光碟的建置</w:t>
      </w:r>
    </w:p>
    <w:p w:rsidR="00583FD2" w:rsidRPr="00571A2E" w:rsidRDefault="00583FD2" w:rsidP="00162B02">
      <w:pPr>
        <w:rPr>
          <w:rFonts w:ascii="標楷體" w:eastAsia="標楷體" w:hAnsi="標楷體"/>
          <w:szCs w:val="24"/>
        </w:rPr>
      </w:pPr>
      <w:r w:rsidRPr="00E73893">
        <w:rPr>
          <w:rFonts w:ascii="標楷體" w:eastAsia="標楷體" w:hAnsi="標楷體" w:hint="eastAsia"/>
          <w:szCs w:val="24"/>
        </w:rPr>
        <w:t xml:space="preserve">    測驗架構與題目確定後，測驗編製小組邀</w:t>
      </w:r>
      <w:r w:rsidRPr="00571A2E">
        <w:rPr>
          <w:rFonts w:ascii="標楷體" w:eastAsia="標楷體" w:hAnsi="標楷體" w:hint="eastAsia"/>
          <w:szCs w:val="24"/>
        </w:rPr>
        <w:t>請徐曉</w:t>
      </w:r>
      <w:r w:rsidR="007C6099" w:rsidRPr="00571A2E">
        <w:rPr>
          <w:rFonts w:ascii="標楷體" w:eastAsia="標楷體" w:hAnsi="標楷體"/>
          <w:szCs w:val="24"/>
        </w:rPr>
        <w:t>文</w:t>
      </w:r>
      <w:r w:rsidRPr="00571A2E">
        <w:rPr>
          <w:rFonts w:ascii="標楷體" w:eastAsia="標楷體" w:hAnsi="標楷體" w:hint="eastAsia"/>
          <w:szCs w:val="24"/>
        </w:rPr>
        <w:t>､賴</w:t>
      </w:r>
      <w:r w:rsidR="00553995" w:rsidRPr="00571A2E">
        <w:rPr>
          <w:rFonts w:ascii="標楷體" w:eastAsia="標楷體" w:hAnsi="標楷體"/>
          <w:szCs w:val="24"/>
        </w:rPr>
        <w:t>銘</w:t>
      </w:r>
      <w:r w:rsidRPr="00571A2E">
        <w:rPr>
          <w:rFonts w:ascii="標楷體" w:eastAsia="標楷體" w:hAnsi="標楷體" w:hint="eastAsia"/>
          <w:szCs w:val="24"/>
        </w:rPr>
        <w:t>輝兩位聾人</w:t>
      </w:r>
      <w:r w:rsidR="007C6099" w:rsidRPr="00571A2E">
        <w:rPr>
          <w:rFonts w:ascii="標楷體" w:eastAsia="標楷體" w:hAnsi="標楷體"/>
          <w:szCs w:val="24"/>
        </w:rPr>
        <w:t>老師</w:t>
      </w:r>
      <w:r w:rsidRPr="00571A2E">
        <w:rPr>
          <w:rFonts w:ascii="標楷體" w:eastAsia="標楷體" w:hAnsi="標楷體" w:hint="eastAsia"/>
          <w:szCs w:val="24"/>
        </w:rPr>
        <w:t>擔任手語示範，陳美琍老師和兩位聾人</w:t>
      </w:r>
      <w:r w:rsidR="007C6099" w:rsidRPr="00571A2E">
        <w:rPr>
          <w:rFonts w:ascii="標楷體" w:eastAsia="標楷體" w:hAnsi="標楷體"/>
          <w:szCs w:val="24"/>
        </w:rPr>
        <w:t>老師</w:t>
      </w:r>
      <w:r w:rsidRPr="00571A2E">
        <w:rPr>
          <w:rFonts w:ascii="標楷體" w:eastAsia="標楷體" w:hAnsi="標楷體" w:hint="eastAsia"/>
          <w:szCs w:val="24"/>
        </w:rPr>
        <w:t>討論每一詞彙手語的呈現方式。並由台北啟聰學校退休的蔡淑芬老師擔任配音，許清標主任協助電腦</w:t>
      </w:r>
      <w:r w:rsidR="007B1D23" w:rsidRPr="00571A2E">
        <w:rPr>
          <w:rFonts w:ascii="標楷體" w:eastAsia="標楷體" w:hAnsi="標楷體"/>
          <w:szCs w:val="24"/>
        </w:rPr>
        <w:t>錄影、</w:t>
      </w:r>
      <w:r w:rsidR="007C6099" w:rsidRPr="00571A2E">
        <w:rPr>
          <w:rFonts w:ascii="標楷體" w:eastAsia="標楷體" w:hAnsi="標楷體" w:hint="eastAsia"/>
          <w:szCs w:val="24"/>
        </w:rPr>
        <w:t>編輯</w:t>
      </w:r>
      <w:r w:rsidR="007C6099" w:rsidRPr="00571A2E">
        <w:rPr>
          <w:rFonts w:ascii="標楷體" w:eastAsia="標楷體" w:hAnsi="標楷體"/>
          <w:szCs w:val="24"/>
        </w:rPr>
        <w:t>、</w:t>
      </w:r>
      <w:r w:rsidR="007B1D23" w:rsidRPr="00571A2E">
        <w:rPr>
          <w:rFonts w:ascii="標楷體" w:eastAsia="標楷體" w:hAnsi="標楷體"/>
          <w:szCs w:val="24"/>
        </w:rPr>
        <w:t>剪接、字幕</w:t>
      </w:r>
      <w:r w:rsidR="00AD0662" w:rsidRPr="00571A2E">
        <w:rPr>
          <w:rFonts w:ascii="標楷體" w:eastAsia="標楷體" w:hAnsi="標楷體"/>
          <w:szCs w:val="24"/>
        </w:rPr>
        <w:t>的</w:t>
      </w:r>
      <w:r w:rsidRPr="00571A2E">
        <w:rPr>
          <w:rFonts w:ascii="標楷體" w:eastAsia="標楷體" w:hAnsi="標楷體" w:hint="eastAsia"/>
          <w:szCs w:val="24"/>
        </w:rPr>
        <w:t>處理，</w:t>
      </w:r>
      <w:r w:rsidRPr="00E73893">
        <w:rPr>
          <w:rFonts w:ascii="標楷體" w:eastAsia="標楷體" w:hAnsi="標楷體" w:hint="eastAsia"/>
          <w:szCs w:val="24"/>
        </w:rPr>
        <w:t>將測驗的試題</w:t>
      </w:r>
      <w:r w:rsidR="00AD0662" w:rsidRPr="00571A2E">
        <w:rPr>
          <w:rFonts w:ascii="標楷體" w:eastAsia="標楷體" w:hAnsi="標楷體"/>
          <w:szCs w:val="24"/>
        </w:rPr>
        <w:t>錄製</w:t>
      </w:r>
      <w:r w:rsidR="007C6099" w:rsidRPr="00571A2E">
        <w:rPr>
          <w:rFonts w:ascii="標楷體" w:eastAsia="標楷體" w:hAnsi="標楷體"/>
          <w:szCs w:val="24"/>
        </w:rPr>
        <w:t>成</w:t>
      </w:r>
      <w:r w:rsidRPr="00571A2E">
        <w:rPr>
          <w:rFonts w:ascii="標楷體" w:eastAsia="標楷體" w:hAnsi="標楷體" w:hint="eastAsia"/>
          <w:szCs w:val="24"/>
        </w:rPr>
        <w:t>數位化</w:t>
      </w:r>
      <w:r w:rsidR="00DD1458" w:rsidRPr="00571A2E">
        <w:rPr>
          <w:rFonts w:ascii="標楷體" w:eastAsia="標楷體" w:hAnsi="標楷體"/>
          <w:szCs w:val="24"/>
        </w:rPr>
        <w:t>的</w:t>
      </w:r>
      <w:r w:rsidRPr="00571A2E">
        <w:rPr>
          <w:rFonts w:ascii="標楷體" w:eastAsia="標楷體" w:hAnsi="標楷體" w:hint="eastAsia"/>
          <w:szCs w:val="24"/>
        </w:rPr>
        <w:t>電腦光碟</w:t>
      </w:r>
      <w:r w:rsidR="00AD0662" w:rsidRPr="00571A2E">
        <w:rPr>
          <w:rFonts w:ascii="標楷體" w:eastAsia="標楷體" w:hAnsi="標楷體"/>
          <w:szCs w:val="24"/>
        </w:rPr>
        <w:t>，方便</w:t>
      </w:r>
      <w:r w:rsidRPr="00571A2E">
        <w:rPr>
          <w:rFonts w:ascii="標楷體" w:eastAsia="標楷體" w:hAnsi="標楷體" w:hint="eastAsia"/>
          <w:szCs w:val="24"/>
        </w:rPr>
        <w:t>撥放施測，以確保施測過程的一致性。</w:t>
      </w:r>
    </w:p>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以電腦呈現題目的原則：</w:t>
      </w:r>
    </w:p>
    <w:p w:rsidR="00EC303A" w:rsidRPr="00571A2E" w:rsidRDefault="00EC303A" w:rsidP="00162B02">
      <w:pPr>
        <w:numPr>
          <w:ilvl w:val="0"/>
          <w:numId w:val="3"/>
        </w:numPr>
        <w:rPr>
          <w:rFonts w:ascii="標楷體" w:eastAsia="標楷體" w:hAnsi="標楷體"/>
          <w:szCs w:val="24"/>
        </w:rPr>
      </w:pPr>
      <w:r w:rsidRPr="00571A2E">
        <w:rPr>
          <w:rFonts w:ascii="標楷體" w:eastAsia="標楷體" w:hAnsi="標楷體" w:hint="eastAsia"/>
          <w:szCs w:val="24"/>
        </w:rPr>
        <w:t>各分測驗題幹與選項的詞彙均選自初階手語教材的詞彙。</w:t>
      </w:r>
    </w:p>
    <w:p w:rsidR="00EC303A" w:rsidRPr="00571A2E" w:rsidRDefault="00EC303A" w:rsidP="00162B02">
      <w:pPr>
        <w:numPr>
          <w:ilvl w:val="0"/>
          <w:numId w:val="3"/>
        </w:numPr>
        <w:rPr>
          <w:rFonts w:ascii="標楷體" w:eastAsia="標楷體" w:hAnsi="標楷體"/>
          <w:szCs w:val="24"/>
        </w:rPr>
      </w:pPr>
      <w:r w:rsidRPr="00571A2E">
        <w:rPr>
          <w:rFonts w:ascii="標楷體" w:eastAsia="標楷體" w:hAnsi="標楷體" w:hint="eastAsia"/>
          <w:szCs w:val="24"/>
        </w:rPr>
        <w:t>各分測驗施測說明</w:t>
      </w:r>
      <w:r w:rsidRPr="00571A2E">
        <w:rPr>
          <w:rFonts w:ascii="標楷體" w:eastAsia="標楷體" w:hAnsi="標楷體" w:hint="eastAsia"/>
          <w:dstrike/>
          <w:szCs w:val="24"/>
        </w:rPr>
        <w:t>請</w:t>
      </w:r>
      <w:r w:rsidRPr="00571A2E">
        <w:rPr>
          <w:rFonts w:ascii="標楷體" w:eastAsia="標楷體" w:hAnsi="標楷體" w:hint="eastAsia"/>
          <w:szCs w:val="24"/>
        </w:rPr>
        <w:t>均加旁白配音。</w:t>
      </w:r>
    </w:p>
    <w:p w:rsidR="00EC303A" w:rsidRPr="00571A2E" w:rsidRDefault="00EC303A" w:rsidP="00162B02">
      <w:pPr>
        <w:pStyle w:val="ae"/>
        <w:numPr>
          <w:ilvl w:val="0"/>
          <w:numId w:val="3"/>
        </w:numPr>
        <w:ind w:leftChars="0"/>
        <w:rPr>
          <w:rFonts w:ascii="標楷體" w:eastAsia="標楷體" w:hAnsi="標楷體"/>
          <w:szCs w:val="24"/>
        </w:rPr>
      </w:pPr>
      <w:r w:rsidRPr="00571A2E">
        <w:rPr>
          <w:rFonts w:ascii="標楷體" w:eastAsia="標楷體" w:hAnsi="標楷體" w:hint="eastAsia"/>
          <w:szCs w:val="24"/>
        </w:rPr>
        <w:t>題目或選項如果是以手語呈現，則有手語的地方打兩次。</w:t>
      </w:r>
    </w:p>
    <w:p w:rsidR="00EC303A" w:rsidRPr="00571A2E" w:rsidRDefault="00EC303A" w:rsidP="00162B02">
      <w:pPr>
        <w:pStyle w:val="ae"/>
        <w:numPr>
          <w:ilvl w:val="0"/>
          <w:numId w:val="3"/>
        </w:numPr>
        <w:ind w:leftChars="0"/>
        <w:rPr>
          <w:rFonts w:ascii="標楷體" w:eastAsia="標楷體" w:hAnsi="標楷體"/>
          <w:szCs w:val="24"/>
        </w:rPr>
      </w:pPr>
      <w:r w:rsidRPr="00571A2E">
        <w:rPr>
          <w:rFonts w:ascii="標楷體" w:eastAsia="標楷體" w:hAnsi="標楷體" w:hint="eastAsia"/>
          <w:szCs w:val="24"/>
        </w:rPr>
        <w:t>各題目或選項如果是以文字呈現，則以配音加文字逐一呈現。</w:t>
      </w:r>
    </w:p>
    <w:p w:rsidR="00EC303A" w:rsidRPr="00571A2E" w:rsidRDefault="00EC303A" w:rsidP="00162B02">
      <w:pPr>
        <w:pStyle w:val="ae"/>
        <w:numPr>
          <w:ilvl w:val="0"/>
          <w:numId w:val="3"/>
        </w:numPr>
        <w:ind w:leftChars="0"/>
        <w:rPr>
          <w:rFonts w:ascii="標楷體" w:eastAsia="標楷體" w:hAnsi="標楷體"/>
          <w:szCs w:val="24"/>
        </w:rPr>
      </w:pPr>
      <w:r w:rsidRPr="00571A2E">
        <w:rPr>
          <w:rFonts w:ascii="標楷體" w:eastAsia="標楷體" w:hAnsi="標楷體" w:hint="eastAsia"/>
          <w:szCs w:val="24"/>
        </w:rPr>
        <w:t>每題完成後，螢幕</w:t>
      </w:r>
      <w:r w:rsidR="00553995" w:rsidRPr="00571A2E">
        <w:rPr>
          <w:rFonts w:ascii="標楷體" w:eastAsia="標楷體" w:hAnsi="標楷體"/>
          <w:szCs w:val="24"/>
        </w:rPr>
        <w:t>會</w:t>
      </w:r>
      <w:r w:rsidRPr="00571A2E">
        <w:rPr>
          <w:rFonts w:ascii="標楷體" w:eastAsia="標楷體" w:hAnsi="標楷體" w:hint="eastAsia"/>
          <w:szCs w:val="24"/>
        </w:rPr>
        <w:t>出現「請作答」三個字，停留兩秒</w:t>
      </w:r>
      <w:r w:rsidRPr="00571A2E">
        <w:rPr>
          <w:rFonts w:ascii="標楷體" w:eastAsia="標楷體" w:hAnsi="標楷體"/>
          <w:szCs w:val="24"/>
        </w:rPr>
        <w:t>給受試</w:t>
      </w:r>
      <w:r w:rsidRPr="00571A2E">
        <w:rPr>
          <w:rFonts w:ascii="標楷體" w:eastAsia="標楷體" w:hAnsi="標楷體" w:hint="eastAsia"/>
          <w:szCs w:val="24"/>
        </w:rPr>
        <w:t>作答。</w:t>
      </w:r>
    </w:p>
    <w:p w:rsidR="00EC303A" w:rsidRPr="00571A2E" w:rsidRDefault="00EC303A" w:rsidP="00162B02">
      <w:pPr>
        <w:pStyle w:val="ae"/>
        <w:numPr>
          <w:ilvl w:val="0"/>
          <w:numId w:val="3"/>
        </w:numPr>
        <w:ind w:leftChars="0"/>
        <w:rPr>
          <w:rFonts w:ascii="標楷體" w:eastAsia="標楷體" w:hAnsi="標楷體"/>
          <w:szCs w:val="24"/>
        </w:rPr>
      </w:pPr>
      <w:r w:rsidRPr="00571A2E">
        <w:rPr>
          <w:rFonts w:ascii="標楷體" w:eastAsia="標楷體" w:hAnsi="標楷體" w:hint="eastAsia"/>
          <w:szCs w:val="24"/>
        </w:rPr>
        <w:t>手語的表現以信､達､雅為原則。</w:t>
      </w:r>
    </w:p>
    <w:p w:rsidR="00583FD2" w:rsidRPr="00571A2E" w:rsidRDefault="00583FD2" w:rsidP="00162B02">
      <w:pPr>
        <w:ind w:firstLineChars="200" w:firstLine="480"/>
        <w:rPr>
          <w:rFonts w:ascii="標楷體" w:eastAsia="標楷體" w:hAnsi="標楷體"/>
          <w:szCs w:val="24"/>
        </w:rPr>
      </w:pPr>
      <w:r w:rsidRPr="00571A2E">
        <w:rPr>
          <w:rFonts w:ascii="標楷體" w:eastAsia="標楷體" w:hAnsi="標楷體" w:hint="eastAsia"/>
          <w:szCs w:val="24"/>
        </w:rPr>
        <w:t>電腦測驗光碟</w:t>
      </w:r>
      <w:r w:rsidR="00AD0662" w:rsidRPr="00571A2E">
        <w:rPr>
          <w:rFonts w:ascii="標楷體" w:eastAsia="標楷體" w:hAnsi="標楷體"/>
          <w:szCs w:val="24"/>
        </w:rPr>
        <w:t>製作</w:t>
      </w:r>
      <w:r w:rsidRPr="00571A2E">
        <w:rPr>
          <w:rFonts w:ascii="標楷體" w:eastAsia="標楷體" w:hAnsi="標楷體" w:hint="eastAsia"/>
          <w:szCs w:val="24"/>
        </w:rPr>
        <w:t>完成後，</w:t>
      </w:r>
      <w:r w:rsidR="00DD1458" w:rsidRPr="00571A2E">
        <w:rPr>
          <w:rFonts w:ascii="標楷體" w:eastAsia="標楷體" w:hAnsi="標楷體"/>
          <w:szCs w:val="24"/>
        </w:rPr>
        <w:t>再請</w:t>
      </w:r>
      <w:r w:rsidR="00143338" w:rsidRPr="00571A2E">
        <w:rPr>
          <w:rFonts w:ascii="標楷體" w:eastAsia="標楷體" w:hAnsi="標楷體" w:hint="eastAsia"/>
          <w:szCs w:val="24"/>
        </w:rPr>
        <w:t>5</w:t>
      </w:r>
      <w:r w:rsidR="00553995" w:rsidRPr="00571A2E">
        <w:rPr>
          <w:rFonts w:ascii="標楷體" w:eastAsia="標楷體" w:hAnsi="標楷體"/>
          <w:szCs w:val="24"/>
        </w:rPr>
        <w:t>名</w:t>
      </w:r>
      <w:r w:rsidRPr="00571A2E">
        <w:rPr>
          <w:rFonts w:ascii="標楷體" w:eastAsia="標楷體" w:hAnsi="標楷體" w:hint="eastAsia"/>
          <w:szCs w:val="24"/>
        </w:rPr>
        <w:t>測驗編製</w:t>
      </w:r>
      <w:r w:rsidRPr="00571A2E">
        <w:rPr>
          <w:rFonts w:ascii="標楷體" w:eastAsia="標楷體" w:hAnsi="標楷體"/>
          <w:szCs w:val="24"/>
        </w:rPr>
        <w:t>小組委員</w:t>
      </w:r>
      <w:r w:rsidRPr="00571A2E">
        <w:rPr>
          <w:rFonts w:ascii="標楷體" w:eastAsia="標楷體" w:hAnsi="標楷體" w:hint="eastAsia"/>
          <w:szCs w:val="24"/>
        </w:rPr>
        <w:t>及</w:t>
      </w:r>
      <w:r w:rsidR="00143338" w:rsidRPr="00571A2E">
        <w:rPr>
          <w:rFonts w:ascii="標楷體" w:eastAsia="標楷體" w:hAnsi="標楷體" w:hint="eastAsia"/>
          <w:szCs w:val="24"/>
        </w:rPr>
        <w:t>11</w:t>
      </w:r>
      <w:r w:rsidR="00143338" w:rsidRPr="00571A2E">
        <w:rPr>
          <w:rFonts w:ascii="標楷體" w:eastAsia="標楷體" w:hAnsi="標楷體"/>
          <w:szCs w:val="24"/>
        </w:rPr>
        <w:t>名</w:t>
      </w:r>
      <w:r w:rsidRPr="00571A2E">
        <w:rPr>
          <w:rFonts w:ascii="標楷體" w:eastAsia="標楷體" w:hAnsi="標楷體" w:hint="eastAsia"/>
          <w:szCs w:val="24"/>
        </w:rPr>
        <w:t>手語教材編輯小組委員共同逐一審題，就手語呈現､畫面的</w:t>
      </w:r>
      <w:r w:rsidR="00AD0662" w:rsidRPr="00571A2E">
        <w:rPr>
          <w:rFonts w:ascii="標楷體" w:eastAsia="標楷體" w:hAnsi="標楷體"/>
          <w:szCs w:val="24"/>
        </w:rPr>
        <w:t>清晰度</w:t>
      </w:r>
      <w:r w:rsidR="00DD1458" w:rsidRPr="00571A2E">
        <w:rPr>
          <w:rFonts w:ascii="標楷體" w:eastAsia="標楷體" w:hAnsi="標楷體"/>
          <w:szCs w:val="24"/>
        </w:rPr>
        <w:t>、</w:t>
      </w:r>
      <w:r w:rsidRPr="00571A2E">
        <w:rPr>
          <w:rFonts w:ascii="標楷體" w:eastAsia="標楷體" w:hAnsi="標楷體" w:hint="eastAsia"/>
          <w:szCs w:val="24"/>
        </w:rPr>
        <w:t>美觀及排版､時間的停</w:t>
      </w:r>
      <w:r w:rsidRPr="00571A2E">
        <w:rPr>
          <w:rFonts w:ascii="標楷體" w:eastAsia="標楷體" w:hAnsi="標楷體" w:hint="eastAsia"/>
          <w:szCs w:val="24"/>
        </w:rPr>
        <w:lastRenderedPageBreak/>
        <w:t>留等進行討論</w:t>
      </w:r>
      <w:r w:rsidR="00AD0662" w:rsidRPr="00571A2E">
        <w:rPr>
          <w:rFonts w:ascii="標楷體" w:eastAsia="標楷體" w:hAnsi="標楷體"/>
          <w:szCs w:val="24"/>
        </w:rPr>
        <w:t>、</w:t>
      </w:r>
      <w:r w:rsidRPr="00571A2E">
        <w:rPr>
          <w:rFonts w:ascii="標楷體" w:eastAsia="標楷體" w:hAnsi="標楷體" w:hint="eastAsia"/>
          <w:szCs w:val="24"/>
        </w:rPr>
        <w:t>修正後定稿。</w:t>
      </w:r>
    </w:p>
    <w:p w:rsidR="004E78A5" w:rsidRPr="004E78A5" w:rsidRDefault="004E78A5" w:rsidP="00162B02">
      <w:pPr>
        <w:ind w:firstLineChars="200" w:firstLine="480"/>
        <w:rPr>
          <w:rFonts w:ascii="標楷體" w:eastAsia="標楷體" w:hAnsi="標楷體"/>
          <w:szCs w:val="24"/>
        </w:rPr>
      </w:pPr>
    </w:p>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六、預試與項目分析</w:t>
      </w:r>
    </w:p>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(一)預試樣本</w:t>
      </w:r>
    </w:p>
    <w:p w:rsidR="00583FD2" w:rsidRPr="00571A2E" w:rsidRDefault="00583FD2" w:rsidP="00162B02">
      <w:pPr>
        <w:rPr>
          <w:rFonts w:ascii="標楷體" w:eastAsia="標楷體" w:hAnsi="標楷體"/>
          <w:szCs w:val="24"/>
        </w:rPr>
      </w:pPr>
      <w:r w:rsidRPr="00E73893">
        <w:rPr>
          <w:rFonts w:ascii="標楷體" w:eastAsia="標楷體" w:hAnsi="標楷體" w:hint="eastAsia"/>
          <w:szCs w:val="24"/>
        </w:rPr>
        <w:t xml:space="preserve">   </w:t>
      </w:r>
      <w:r w:rsidRPr="00571A2E">
        <w:rPr>
          <w:rFonts w:ascii="標楷體" w:eastAsia="標楷體" w:hAnsi="標楷體" w:hint="eastAsia"/>
          <w:szCs w:val="24"/>
        </w:rPr>
        <w:t xml:space="preserve"> 題</w:t>
      </w:r>
      <w:r w:rsidR="00AD0662" w:rsidRPr="00571A2E">
        <w:rPr>
          <w:rFonts w:ascii="標楷體" w:eastAsia="標楷體" w:hAnsi="標楷體"/>
          <w:szCs w:val="24"/>
        </w:rPr>
        <w:t>本</w:t>
      </w:r>
      <w:r w:rsidRPr="00571A2E">
        <w:rPr>
          <w:rFonts w:ascii="標楷體" w:eastAsia="標楷體" w:hAnsi="標楷體" w:hint="eastAsia"/>
          <w:szCs w:val="24"/>
        </w:rPr>
        <w:t>的</w:t>
      </w:r>
      <w:r w:rsidR="00AD0662" w:rsidRPr="00571A2E">
        <w:rPr>
          <w:rFonts w:ascii="標楷體" w:eastAsia="標楷體" w:hAnsi="標楷體"/>
          <w:szCs w:val="24"/>
        </w:rPr>
        <w:t>施測者</w:t>
      </w:r>
      <w:r w:rsidRPr="00571A2E">
        <w:rPr>
          <w:rFonts w:ascii="標楷體" w:eastAsia="標楷體" w:hAnsi="標楷體" w:hint="eastAsia"/>
          <w:szCs w:val="24"/>
        </w:rPr>
        <w:t>，係徵詢</w:t>
      </w:r>
      <w:r w:rsidR="00DD1458" w:rsidRPr="00571A2E">
        <w:rPr>
          <w:rFonts w:ascii="標楷體" w:eastAsia="標楷體" w:hAnsi="標楷體"/>
          <w:szCs w:val="24"/>
        </w:rPr>
        <w:t>2012</w:t>
      </w:r>
      <w:r w:rsidRPr="00571A2E">
        <w:rPr>
          <w:rFonts w:ascii="標楷體" w:eastAsia="標楷體" w:hAnsi="標楷體" w:hint="eastAsia"/>
          <w:szCs w:val="24"/>
        </w:rPr>
        <w:t>學年度第二學期開設手語課程的大學校院或</w:t>
      </w:r>
      <w:r w:rsidR="00AD0662" w:rsidRPr="00571A2E">
        <w:rPr>
          <w:rFonts w:ascii="標楷體" w:eastAsia="標楷體" w:hAnsi="標楷體"/>
          <w:szCs w:val="24"/>
        </w:rPr>
        <w:t>社區大學</w:t>
      </w:r>
      <w:r w:rsidRPr="00571A2E">
        <w:rPr>
          <w:rFonts w:ascii="標楷體" w:eastAsia="標楷體" w:hAnsi="標楷體" w:hint="eastAsia"/>
          <w:szCs w:val="24"/>
        </w:rPr>
        <w:t>的手語培訓</w:t>
      </w:r>
      <w:r w:rsidR="00AD0662" w:rsidRPr="00571A2E">
        <w:rPr>
          <w:rFonts w:ascii="標楷體" w:eastAsia="標楷體" w:hAnsi="標楷體"/>
          <w:szCs w:val="24"/>
        </w:rPr>
        <w:t>班教師</w:t>
      </w:r>
      <w:r w:rsidRPr="00571A2E">
        <w:rPr>
          <w:rFonts w:ascii="標楷體" w:eastAsia="標楷體" w:hAnsi="標楷體" w:hint="eastAsia"/>
          <w:szCs w:val="24"/>
        </w:rPr>
        <w:t>，採用</w:t>
      </w:r>
      <w:r w:rsidR="00AD0662" w:rsidRPr="00571A2E">
        <w:rPr>
          <w:rFonts w:ascii="標楷體" w:eastAsia="標楷體" w:hAnsi="標楷體"/>
          <w:szCs w:val="24"/>
        </w:rPr>
        <w:t>過</w:t>
      </w:r>
      <w:r w:rsidRPr="00571A2E">
        <w:rPr>
          <w:rFonts w:ascii="標楷體" w:eastAsia="標楷體" w:hAnsi="標楷體"/>
          <w:szCs w:val="24"/>
        </w:rPr>
        <w:t>「</w:t>
      </w:r>
      <w:r w:rsidRPr="00571A2E">
        <w:rPr>
          <w:rFonts w:ascii="標楷體" w:eastAsia="標楷體" w:hAnsi="標楷體" w:hint="eastAsia"/>
          <w:szCs w:val="24"/>
        </w:rPr>
        <w:t>大學校院</w:t>
      </w:r>
      <w:r w:rsidR="00AD0662" w:rsidRPr="00571A2E">
        <w:rPr>
          <w:rFonts w:ascii="標楷體" w:eastAsia="標楷體" w:hAnsi="標楷體"/>
          <w:szCs w:val="24"/>
        </w:rPr>
        <w:t>初階</w:t>
      </w:r>
      <w:r w:rsidRPr="00571A2E">
        <w:rPr>
          <w:rFonts w:ascii="標楷體" w:eastAsia="標楷體" w:hAnsi="標楷體" w:hint="eastAsia"/>
          <w:szCs w:val="24"/>
        </w:rPr>
        <w:t>手語教材</w:t>
      </w:r>
      <w:r w:rsidRPr="00571A2E">
        <w:rPr>
          <w:rFonts w:ascii="標楷體" w:eastAsia="標楷體" w:hAnsi="標楷體"/>
          <w:szCs w:val="24"/>
        </w:rPr>
        <w:t>」</w:t>
      </w:r>
      <w:r w:rsidRPr="00571A2E">
        <w:rPr>
          <w:rFonts w:ascii="標楷體" w:eastAsia="標楷體" w:hAnsi="標楷體" w:hint="eastAsia"/>
          <w:szCs w:val="24"/>
        </w:rPr>
        <w:t>的授課教師</w:t>
      </w:r>
      <w:r w:rsidR="00DD1458" w:rsidRPr="00571A2E">
        <w:rPr>
          <w:rFonts w:ascii="標楷體" w:eastAsia="標楷體" w:hAnsi="標楷體"/>
          <w:szCs w:val="24"/>
        </w:rPr>
        <w:t>施測</w:t>
      </w:r>
      <w:r w:rsidRPr="00571A2E">
        <w:rPr>
          <w:rFonts w:ascii="標楷體" w:eastAsia="標楷體" w:hAnsi="標楷體" w:hint="eastAsia"/>
          <w:szCs w:val="24"/>
        </w:rPr>
        <w:t>意願，並辦理</w:t>
      </w:r>
      <w:r w:rsidR="00DD1458" w:rsidRPr="00571A2E">
        <w:rPr>
          <w:rFonts w:ascii="標楷體" w:eastAsia="標楷體" w:hAnsi="標楷體" w:hint="eastAsia"/>
          <w:szCs w:val="24"/>
        </w:rPr>
        <w:t>預試</w:t>
      </w:r>
      <w:r w:rsidRPr="00571A2E">
        <w:rPr>
          <w:rFonts w:ascii="標楷體" w:eastAsia="標楷體" w:hAnsi="標楷體" w:hint="eastAsia"/>
          <w:szCs w:val="24"/>
        </w:rPr>
        <w:t>施測講習會，說明測驗的施測方式及注意事項，</w:t>
      </w:r>
      <w:r w:rsidR="001733E2" w:rsidRPr="00571A2E">
        <w:rPr>
          <w:rFonts w:ascii="標楷體" w:eastAsia="標楷體" w:hAnsi="標楷體" w:hint="eastAsia"/>
          <w:szCs w:val="24"/>
        </w:rPr>
        <w:t>再</w:t>
      </w:r>
      <w:r w:rsidRPr="00571A2E">
        <w:rPr>
          <w:rFonts w:ascii="標楷體" w:eastAsia="標楷體" w:hAnsi="標楷體" w:hint="eastAsia"/>
          <w:szCs w:val="24"/>
        </w:rPr>
        <w:t>請授課</w:t>
      </w:r>
      <w:r w:rsidR="00143338" w:rsidRPr="00571A2E">
        <w:rPr>
          <w:rFonts w:ascii="標楷體" w:eastAsia="標楷體" w:hAnsi="標楷體"/>
          <w:szCs w:val="24"/>
        </w:rPr>
        <w:t>教</w:t>
      </w:r>
      <w:r w:rsidRPr="00571A2E">
        <w:rPr>
          <w:rFonts w:ascii="標楷體" w:eastAsia="標楷體" w:hAnsi="標楷體" w:hint="eastAsia"/>
          <w:szCs w:val="24"/>
        </w:rPr>
        <w:t>師於期末最後兩週的上課</w:t>
      </w:r>
      <w:r w:rsidR="00AD0662" w:rsidRPr="00571A2E">
        <w:rPr>
          <w:rFonts w:ascii="標楷體" w:eastAsia="標楷體" w:hAnsi="標楷體"/>
          <w:szCs w:val="24"/>
        </w:rPr>
        <w:t>時</w:t>
      </w:r>
      <w:r w:rsidRPr="00571A2E">
        <w:rPr>
          <w:rFonts w:ascii="標楷體" w:eastAsia="標楷體" w:hAnsi="標楷體" w:hint="eastAsia"/>
          <w:szCs w:val="24"/>
        </w:rPr>
        <w:t>進行預試</w:t>
      </w:r>
      <w:r w:rsidR="00DD1458" w:rsidRPr="00571A2E">
        <w:rPr>
          <w:rFonts w:ascii="標楷體" w:eastAsia="標楷體" w:hAnsi="標楷體"/>
          <w:szCs w:val="24"/>
        </w:rPr>
        <w:t>的</w:t>
      </w:r>
      <w:r w:rsidRPr="00571A2E">
        <w:rPr>
          <w:rFonts w:ascii="標楷體" w:eastAsia="標楷體" w:hAnsi="標楷體" w:hint="eastAsia"/>
          <w:szCs w:val="24"/>
        </w:rPr>
        <w:t>施測。甲､乙兩式預試樣本如表2-1，甲式有236名，乙式有203名，甲乙兩式的重複樣本為191名。</w:t>
      </w:r>
    </w:p>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表2-1   甲､乙兩式預試樣本</w:t>
      </w:r>
    </w:p>
    <w:tbl>
      <w:tblPr>
        <w:tblStyle w:val="1"/>
        <w:tblW w:w="0" w:type="auto"/>
        <w:tblLook w:val="01E0" w:firstRow="1" w:lastRow="1" w:firstColumn="1" w:lastColumn="1" w:noHBand="0" w:noVBand="0"/>
      </w:tblPr>
      <w:tblGrid>
        <w:gridCol w:w="2090"/>
        <w:gridCol w:w="2090"/>
        <w:gridCol w:w="2091"/>
        <w:gridCol w:w="2091"/>
      </w:tblGrid>
      <w:tr w:rsidR="00583FD2" w:rsidRPr="00E73893" w:rsidTr="00D60A86">
        <w:trPr>
          <w:cnfStyle w:val="100000000000" w:firstRow="1" w:lastRow="0" w:firstColumn="0" w:lastColumn="0" w:oddVBand="0" w:evenVBand="0" w:oddHBand="0" w:evenHBand="0" w:firstRowFirstColumn="0" w:firstRowLastColumn="0" w:lastRowFirstColumn="0" w:lastRowLastColumn="0"/>
        </w:trPr>
        <w:tc>
          <w:tcPr>
            <w:tcW w:w="2090" w:type="dxa"/>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學校名稱</w:t>
            </w:r>
          </w:p>
        </w:tc>
        <w:tc>
          <w:tcPr>
            <w:tcW w:w="2090" w:type="dxa"/>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甲式</w:t>
            </w:r>
          </w:p>
        </w:tc>
        <w:tc>
          <w:tcPr>
            <w:tcW w:w="2091" w:type="dxa"/>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乙式</w:t>
            </w:r>
          </w:p>
        </w:tc>
        <w:tc>
          <w:tcPr>
            <w:tcW w:w="2091" w:type="dxa"/>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合計</w:t>
            </w:r>
          </w:p>
        </w:tc>
      </w:tr>
      <w:tr w:rsidR="00583FD2" w:rsidRPr="00E73893" w:rsidTr="00D60A86">
        <w:tc>
          <w:tcPr>
            <w:tcW w:w="2090"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高雄師大</w:t>
            </w:r>
          </w:p>
        </w:tc>
        <w:tc>
          <w:tcPr>
            <w:tcW w:w="2090"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39</w:t>
            </w:r>
          </w:p>
        </w:tc>
        <w:tc>
          <w:tcPr>
            <w:tcW w:w="2091" w:type="dxa"/>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0</w:t>
            </w:r>
          </w:p>
        </w:tc>
        <w:tc>
          <w:tcPr>
            <w:tcW w:w="2091" w:type="dxa"/>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39</w:t>
            </w:r>
          </w:p>
        </w:tc>
      </w:tr>
      <w:tr w:rsidR="00571A2E" w:rsidRPr="00571A2E" w:rsidTr="00D60A86">
        <w:tc>
          <w:tcPr>
            <w:tcW w:w="2090"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台南大學</w:t>
            </w:r>
          </w:p>
        </w:tc>
        <w:tc>
          <w:tcPr>
            <w:tcW w:w="2090"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34</w:t>
            </w:r>
          </w:p>
        </w:tc>
        <w:tc>
          <w:tcPr>
            <w:tcW w:w="2091"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39</w:t>
            </w:r>
          </w:p>
        </w:tc>
        <w:tc>
          <w:tcPr>
            <w:tcW w:w="2091"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73</w:t>
            </w:r>
          </w:p>
        </w:tc>
      </w:tr>
      <w:tr w:rsidR="00571A2E" w:rsidRPr="00571A2E" w:rsidTr="00D60A86">
        <w:tc>
          <w:tcPr>
            <w:tcW w:w="2090" w:type="dxa"/>
          </w:tcPr>
          <w:p w:rsidR="00583FD2" w:rsidRPr="00571A2E" w:rsidRDefault="00DD1458" w:rsidP="00162B02">
            <w:pPr>
              <w:rPr>
                <w:rFonts w:ascii="標楷體" w:eastAsia="標楷體" w:hAnsi="標楷體"/>
                <w:szCs w:val="24"/>
              </w:rPr>
            </w:pPr>
            <w:r w:rsidRPr="00571A2E">
              <w:rPr>
                <w:rFonts w:ascii="標楷體" w:eastAsia="標楷體" w:hAnsi="標楷體" w:hint="eastAsia"/>
                <w:szCs w:val="24"/>
              </w:rPr>
              <w:t>台北</w:t>
            </w:r>
            <w:r w:rsidR="00583FD2" w:rsidRPr="00571A2E">
              <w:rPr>
                <w:rFonts w:ascii="標楷體" w:eastAsia="標楷體" w:hAnsi="標楷體" w:hint="eastAsia"/>
                <w:szCs w:val="24"/>
              </w:rPr>
              <w:t>啟聰</w:t>
            </w:r>
            <w:r w:rsidRPr="00571A2E">
              <w:rPr>
                <w:rFonts w:ascii="標楷體" w:eastAsia="標楷體" w:hAnsi="標楷體" w:hint="eastAsia"/>
                <w:szCs w:val="24"/>
              </w:rPr>
              <w:t>1</w:t>
            </w:r>
          </w:p>
        </w:tc>
        <w:tc>
          <w:tcPr>
            <w:tcW w:w="2090"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16</w:t>
            </w:r>
          </w:p>
        </w:tc>
        <w:tc>
          <w:tcPr>
            <w:tcW w:w="2091"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17</w:t>
            </w:r>
          </w:p>
        </w:tc>
        <w:tc>
          <w:tcPr>
            <w:tcW w:w="2091"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33</w:t>
            </w:r>
          </w:p>
        </w:tc>
      </w:tr>
      <w:tr w:rsidR="00571A2E" w:rsidRPr="00571A2E" w:rsidTr="00D60A86">
        <w:tc>
          <w:tcPr>
            <w:tcW w:w="2090"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彰化師大</w:t>
            </w:r>
          </w:p>
        </w:tc>
        <w:tc>
          <w:tcPr>
            <w:tcW w:w="2090"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36</w:t>
            </w:r>
          </w:p>
        </w:tc>
        <w:tc>
          <w:tcPr>
            <w:tcW w:w="2091"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36</w:t>
            </w:r>
          </w:p>
        </w:tc>
        <w:tc>
          <w:tcPr>
            <w:tcW w:w="2091"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72</w:t>
            </w:r>
          </w:p>
        </w:tc>
      </w:tr>
      <w:tr w:rsidR="00571A2E" w:rsidRPr="00571A2E" w:rsidTr="00D60A86">
        <w:tc>
          <w:tcPr>
            <w:tcW w:w="2090" w:type="dxa"/>
          </w:tcPr>
          <w:p w:rsidR="00583FD2" w:rsidRPr="00571A2E" w:rsidRDefault="00DD1458" w:rsidP="00162B02">
            <w:pPr>
              <w:rPr>
                <w:rFonts w:ascii="標楷體" w:eastAsia="標楷體" w:hAnsi="標楷體"/>
                <w:szCs w:val="24"/>
              </w:rPr>
            </w:pPr>
            <w:r w:rsidRPr="00571A2E">
              <w:rPr>
                <w:rFonts w:ascii="標楷體" w:eastAsia="標楷體" w:hAnsi="標楷體" w:hint="eastAsia"/>
                <w:szCs w:val="24"/>
              </w:rPr>
              <w:t>台北</w:t>
            </w:r>
            <w:r w:rsidR="00583FD2" w:rsidRPr="00571A2E">
              <w:rPr>
                <w:rFonts w:ascii="標楷體" w:eastAsia="標楷體" w:hAnsi="標楷體" w:hint="eastAsia"/>
                <w:szCs w:val="24"/>
              </w:rPr>
              <w:t>啟聰</w:t>
            </w:r>
            <w:r w:rsidRPr="00571A2E">
              <w:rPr>
                <w:rFonts w:ascii="標楷體" w:eastAsia="標楷體" w:hAnsi="標楷體" w:hint="eastAsia"/>
                <w:szCs w:val="24"/>
              </w:rPr>
              <w:t>2</w:t>
            </w:r>
          </w:p>
        </w:tc>
        <w:tc>
          <w:tcPr>
            <w:tcW w:w="2090"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25</w:t>
            </w:r>
          </w:p>
        </w:tc>
        <w:tc>
          <w:tcPr>
            <w:tcW w:w="2091"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25</w:t>
            </w:r>
          </w:p>
        </w:tc>
        <w:tc>
          <w:tcPr>
            <w:tcW w:w="2091"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50</w:t>
            </w:r>
          </w:p>
        </w:tc>
      </w:tr>
      <w:tr w:rsidR="00571A2E" w:rsidRPr="00571A2E" w:rsidTr="00D60A86">
        <w:tc>
          <w:tcPr>
            <w:tcW w:w="2090"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新竹教育大學</w:t>
            </w:r>
          </w:p>
        </w:tc>
        <w:tc>
          <w:tcPr>
            <w:tcW w:w="2090"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55</w:t>
            </w:r>
          </w:p>
        </w:tc>
        <w:tc>
          <w:tcPr>
            <w:tcW w:w="2091"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55</w:t>
            </w:r>
          </w:p>
        </w:tc>
        <w:tc>
          <w:tcPr>
            <w:tcW w:w="2091"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110</w:t>
            </w:r>
          </w:p>
        </w:tc>
      </w:tr>
      <w:tr w:rsidR="00571A2E" w:rsidRPr="00571A2E" w:rsidTr="00D60A86">
        <w:tc>
          <w:tcPr>
            <w:tcW w:w="2090"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龍山</w:t>
            </w:r>
            <w:r w:rsidR="00F93F99" w:rsidRPr="00571A2E">
              <w:rPr>
                <w:rFonts w:ascii="標楷體" w:eastAsia="標楷體" w:hAnsi="標楷體"/>
                <w:szCs w:val="24"/>
              </w:rPr>
              <w:t>寺</w:t>
            </w:r>
            <w:r w:rsidRPr="00571A2E">
              <w:rPr>
                <w:rFonts w:ascii="標楷體" w:eastAsia="標楷體" w:hAnsi="標楷體" w:hint="eastAsia"/>
                <w:szCs w:val="24"/>
              </w:rPr>
              <w:t>文化廣場</w:t>
            </w:r>
          </w:p>
        </w:tc>
        <w:tc>
          <w:tcPr>
            <w:tcW w:w="2090"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31</w:t>
            </w:r>
          </w:p>
        </w:tc>
        <w:tc>
          <w:tcPr>
            <w:tcW w:w="2091"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31</w:t>
            </w:r>
          </w:p>
        </w:tc>
        <w:tc>
          <w:tcPr>
            <w:tcW w:w="2091"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62</w:t>
            </w:r>
          </w:p>
        </w:tc>
      </w:tr>
      <w:tr w:rsidR="00583FD2" w:rsidRPr="00E73893" w:rsidTr="00D60A86">
        <w:trPr>
          <w:cnfStyle w:val="010000000000" w:firstRow="0" w:lastRow="1" w:firstColumn="0" w:lastColumn="0" w:oddVBand="0" w:evenVBand="0" w:oddHBand="0" w:evenHBand="0" w:firstRowFirstColumn="0" w:firstRowLastColumn="0" w:lastRowFirstColumn="0" w:lastRowLastColumn="0"/>
        </w:trPr>
        <w:tc>
          <w:tcPr>
            <w:tcW w:w="2090" w:type="dxa"/>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合計</w:t>
            </w:r>
          </w:p>
        </w:tc>
        <w:tc>
          <w:tcPr>
            <w:tcW w:w="2090" w:type="dxa"/>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236</w:t>
            </w:r>
          </w:p>
        </w:tc>
        <w:tc>
          <w:tcPr>
            <w:tcW w:w="2091" w:type="dxa"/>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203</w:t>
            </w:r>
          </w:p>
        </w:tc>
        <w:tc>
          <w:tcPr>
            <w:tcW w:w="2091" w:type="dxa"/>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439</w:t>
            </w:r>
          </w:p>
        </w:tc>
      </w:tr>
    </w:tbl>
    <w:p w:rsidR="00143338" w:rsidRPr="00571A2E" w:rsidRDefault="00143338" w:rsidP="00162B02">
      <w:pPr>
        <w:rPr>
          <w:rFonts w:ascii="標楷體" w:eastAsia="標楷體" w:hAnsi="標楷體"/>
          <w:szCs w:val="24"/>
        </w:rPr>
      </w:pPr>
      <w:r w:rsidRPr="00571A2E">
        <w:rPr>
          <w:rFonts w:ascii="標楷體" w:eastAsia="標楷體" w:hAnsi="標楷體"/>
          <w:szCs w:val="24"/>
        </w:rPr>
        <w:t>註：台北啟聰學校有</w:t>
      </w:r>
      <w:r w:rsidRPr="00571A2E">
        <w:rPr>
          <w:rFonts w:ascii="標楷體" w:eastAsia="標楷體" w:hAnsi="標楷體" w:hint="eastAsia"/>
          <w:szCs w:val="24"/>
        </w:rPr>
        <w:t>2</w:t>
      </w:r>
      <w:r w:rsidRPr="00571A2E">
        <w:rPr>
          <w:rFonts w:ascii="標楷體" w:eastAsia="標楷體" w:hAnsi="標楷體"/>
          <w:szCs w:val="24"/>
        </w:rPr>
        <w:t>班成人手語教育班</w:t>
      </w:r>
      <w:r w:rsidR="00887E33" w:rsidRPr="00571A2E">
        <w:rPr>
          <w:rFonts w:ascii="標楷體" w:eastAsia="標楷體" w:hAnsi="標楷體"/>
          <w:szCs w:val="24"/>
        </w:rPr>
        <w:t>，故分</w:t>
      </w:r>
      <w:r w:rsidR="00887E33" w:rsidRPr="00571A2E">
        <w:rPr>
          <w:rFonts w:ascii="標楷體" w:eastAsia="標楷體" w:hAnsi="標楷體" w:hint="eastAsia"/>
          <w:szCs w:val="24"/>
        </w:rPr>
        <w:t>1</w:t>
      </w:r>
      <w:r w:rsidR="00887E33" w:rsidRPr="00571A2E">
        <w:rPr>
          <w:rFonts w:ascii="標楷體" w:eastAsia="標楷體" w:hAnsi="標楷體"/>
          <w:szCs w:val="24"/>
        </w:rPr>
        <w:t>、</w:t>
      </w:r>
      <w:r w:rsidR="00887E33" w:rsidRPr="00571A2E">
        <w:rPr>
          <w:rFonts w:ascii="標楷體" w:eastAsia="標楷體" w:hAnsi="標楷體" w:hint="eastAsia"/>
          <w:szCs w:val="24"/>
        </w:rPr>
        <w:t>2</w:t>
      </w:r>
      <w:r w:rsidR="00887E33" w:rsidRPr="00571A2E">
        <w:rPr>
          <w:rFonts w:ascii="標楷體" w:eastAsia="標楷體" w:hAnsi="標楷體"/>
          <w:szCs w:val="24"/>
        </w:rPr>
        <w:t>。</w:t>
      </w:r>
    </w:p>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(二)項目分析結果</w:t>
      </w:r>
    </w:p>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本研究項目分析</w:t>
      </w:r>
      <w:r w:rsidR="00DD1458" w:rsidRPr="00571A2E">
        <w:rPr>
          <w:rFonts w:ascii="標楷體" w:eastAsia="標楷體" w:hAnsi="標楷體"/>
          <w:szCs w:val="24"/>
        </w:rPr>
        <w:t>由黃玉枝老師擔任，</w:t>
      </w:r>
      <w:r w:rsidRPr="00571A2E">
        <w:rPr>
          <w:rFonts w:ascii="標楷體" w:eastAsia="標楷體" w:hAnsi="標楷體" w:hint="eastAsia"/>
          <w:szCs w:val="24"/>
        </w:rPr>
        <w:t>以傳統試題分析結果</w:t>
      </w:r>
      <w:r w:rsidR="000F7E4D" w:rsidRPr="00571A2E">
        <w:rPr>
          <w:rFonts w:ascii="標楷體" w:eastAsia="標楷體" w:hAnsi="標楷體" w:hint="eastAsia"/>
          <w:szCs w:val="24"/>
        </w:rPr>
        <w:t>與傳統試題分析的參數</w:t>
      </w:r>
      <w:r w:rsidRPr="00571A2E">
        <w:rPr>
          <w:rFonts w:ascii="標楷體" w:eastAsia="標楷體" w:hAnsi="標楷體" w:hint="eastAsia"/>
          <w:szCs w:val="24"/>
        </w:rPr>
        <w:t>作為選題的標準</w:t>
      </w:r>
      <w:r w:rsidR="00666930" w:rsidRPr="00571A2E">
        <w:rPr>
          <w:rFonts w:ascii="標楷體" w:eastAsia="標楷體" w:hAnsi="標楷體" w:hint="eastAsia"/>
          <w:szCs w:val="24"/>
        </w:rPr>
        <w:t>。</w:t>
      </w:r>
      <w:r w:rsidR="000F7E4D" w:rsidRPr="00571A2E">
        <w:rPr>
          <w:rFonts w:ascii="標楷體" w:eastAsia="標楷體" w:hAnsi="標楷體" w:hint="eastAsia"/>
          <w:szCs w:val="24"/>
        </w:rPr>
        <w:t>其</w:t>
      </w:r>
      <w:r w:rsidRPr="00571A2E">
        <w:rPr>
          <w:rFonts w:ascii="標楷體" w:eastAsia="標楷體" w:hAnsi="標楷體"/>
          <w:szCs w:val="24"/>
        </w:rPr>
        <w:t>選題的標準與考量</w:t>
      </w:r>
      <w:r w:rsidR="00AD0662" w:rsidRPr="00571A2E">
        <w:rPr>
          <w:rFonts w:ascii="標楷體" w:eastAsia="標楷體" w:hAnsi="標楷體"/>
          <w:szCs w:val="24"/>
        </w:rPr>
        <w:t>，係</w:t>
      </w:r>
      <w:r w:rsidRPr="00571A2E">
        <w:rPr>
          <w:rFonts w:ascii="標楷體" w:eastAsia="標楷體" w:hAnsi="標楷體" w:hint="eastAsia"/>
          <w:szCs w:val="24"/>
        </w:rPr>
        <w:t>參考余民寧(2011)之標準</w:t>
      </w:r>
      <w:r w:rsidRPr="00571A2E">
        <w:rPr>
          <w:rFonts w:ascii="標楷體" w:eastAsia="標楷體" w:hAnsi="標楷體"/>
          <w:szCs w:val="24"/>
        </w:rPr>
        <w:t>如下：</w:t>
      </w:r>
    </w:p>
    <w:p w:rsidR="00583FD2" w:rsidRPr="00571A2E" w:rsidRDefault="00583FD2" w:rsidP="00162B02">
      <w:pPr>
        <w:numPr>
          <w:ilvl w:val="0"/>
          <w:numId w:val="1"/>
        </w:numPr>
        <w:rPr>
          <w:rFonts w:ascii="標楷體" w:eastAsia="標楷體" w:hAnsi="標楷體"/>
          <w:szCs w:val="24"/>
        </w:rPr>
      </w:pPr>
      <w:r w:rsidRPr="00571A2E">
        <w:rPr>
          <w:rFonts w:ascii="標楷體" w:eastAsia="標楷體" w:hAnsi="標楷體"/>
          <w:szCs w:val="24"/>
        </w:rPr>
        <w:t>鑑別度（D）大於.30以上。D介於.20至.29之試題考慮修正。.19以下刪除</w:t>
      </w:r>
      <w:r w:rsidRPr="00571A2E">
        <w:rPr>
          <w:rFonts w:ascii="標楷體" w:eastAsia="標楷體" w:hAnsi="標楷體" w:hint="eastAsia"/>
          <w:szCs w:val="24"/>
        </w:rPr>
        <w:t>。</w:t>
      </w:r>
    </w:p>
    <w:p w:rsidR="00583FD2" w:rsidRPr="00571A2E" w:rsidRDefault="00583FD2" w:rsidP="00162B02">
      <w:pPr>
        <w:numPr>
          <w:ilvl w:val="0"/>
          <w:numId w:val="1"/>
        </w:numPr>
        <w:rPr>
          <w:rFonts w:ascii="標楷體" w:eastAsia="標楷體" w:hAnsi="標楷體"/>
          <w:szCs w:val="24"/>
        </w:rPr>
      </w:pPr>
      <w:r w:rsidRPr="00571A2E">
        <w:rPr>
          <w:rFonts w:ascii="標楷體" w:eastAsia="標楷體" w:hAnsi="標楷體" w:hint="eastAsia"/>
          <w:szCs w:val="24"/>
        </w:rPr>
        <w:t>點</w:t>
      </w:r>
      <w:r w:rsidRPr="00571A2E">
        <w:rPr>
          <w:rFonts w:ascii="標楷體" w:eastAsia="標楷體" w:hAnsi="標楷體"/>
          <w:szCs w:val="24"/>
        </w:rPr>
        <w:t>二系列相關大於.20以上。</w:t>
      </w:r>
    </w:p>
    <w:p w:rsidR="00583FD2" w:rsidRPr="00E73893" w:rsidRDefault="00583FD2" w:rsidP="00162B02">
      <w:pPr>
        <w:numPr>
          <w:ilvl w:val="0"/>
          <w:numId w:val="1"/>
        </w:numPr>
        <w:rPr>
          <w:rFonts w:ascii="標楷體" w:eastAsia="標楷體" w:hAnsi="標楷體"/>
          <w:szCs w:val="24"/>
        </w:rPr>
      </w:pPr>
      <w:r w:rsidRPr="00571A2E">
        <w:rPr>
          <w:rFonts w:ascii="標楷體" w:eastAsia="標楷體" w:hAnsi="標楷體"/>
          <w:szCs w:val="24"/>
        </w:rPr>
        <w:t>刪除該題後，該分量表</w:t>
      </w:r>
      <w:r w:rsidRPr="00571A2E">
        <w:rPr>
          <w:rFonts w:ascii="標楷體" w:eastAsia="標楷體" w:hAnsi="標楷體" w:hint="eastAsia"/>
          <w:szCs w:val="24"/>
        </w:rPr>
        <w:t>的</w:t>
      </w:r>
      <w:r w:rsidRPr="00571A2E">
        <w:rPr>
          <w:rFonts w:ascii="標楷體" w:eastAsia="標楷體" w:hAnsi="標楷體"/>
          <w:szCs w:val="24"/>
        </w:rPr>
        <w:t>信度不會提</w:t>
      </w:r>
      <w:r w:rsidRPr="00E73893">
        <w:rPr>
          <w:rFonts w:ascii="標楷體" w:eastAsia="標楷體" w:hAnsi="標楷體"/>
          <w:szCs w:val="24"/>
        </w:rPr>
        <w:t>高。</w:t>
      </w:r>
    </w:p>
    <w:p w:rsidR="00583FD2" w:rsidRPr="00E73893" w:rsidRDefault="00583FD2" w:rsidP="00162B02">
      <w:pPr>
        <w:ind w:firstLineChars="200" w:firstLine="480"/>
        <w:rPr>
          <w:rFonts w:ascii="標楷體" w:eastAsia="標楷體" w:hAnsi="標楷體"/>
          <w:szCs w:val="24"/>
        </w:rPr>
      </w:pPr>
      <w:r w:rsidRPr="00E73893">
        <w:rPr>
          <w:rFonts w:ascii="標楷體" w:eastAsia="標楷體" w:hAnsi="標楷體" w:hint="eastAsia"/>
          <w:szCs w:val="24"/>
        </w:rPr>
        <w:t>根據上述標準，除了刪除不良試題之外；對於修改的題目，由測驗編製</w:t>
      </w:r>
      <w:r w:rsidRPr="00E73893">
        <w:rPr>
          <w:rFonts w:ascii="標楷體" w:eastAsia="標楷體" w:hAnsi="標楷體"/>
          <w:szCs w:val="24"/>
        </w:rPr>
        <w:t>小</w:t>
      </w:r>
      <w:r w:rsidRPr="00E73893">
        <w:rPr>
          <w:rFonts w:ascii="標楷體" w:eastAsia="標楷體" w:hAnsi="標楷體" w:hint="eastAsia"/>
          <w:szCs w:val="24"/>
        </w:rPr>
        <w:t>組</w:t>
      </w:r>
    </w:p>
    <w:p w:rsidR="00583FD2" w:rsidRPr="00571A2E" w:rsidRDefault="00583FD2" w:rsidP="00162B02">
      <w:pPr>
        <w:rPr>
          <w:rFonts w:ascii="標楷體" w:eastAsia="標楷體" w:hAnsi="標楷體"/>
          <w:szCs w:val="24"/>
        </w:rPr>
      </w:pPr>
      <w:r w:rsidRPr="00E73893">
        <w:rPr>
          <w:rFonts w:ascii="標楷體" w:eastAsia="標楷體" w:hAnsi="標楷體" w:hint="eastAsia"/>
          <w:szCs w:val="24"/>
        </w:rPr>
        <w:t>委</w:t>
      </w:r>
      <w:r w:rsidRPr="00571A2E">
        <w:rPr>
          <w:rFonts w:ascii="標楷體" w:eastAsia="標楷體" w:hAnsi="標楷體"/>
          <w:szCs w:val="24"/>
        </w:rPr>
        <w:t>員</w:t>
      </w:r>
      <w:r w:rsidR="00A85236" w:rsidRPr="00571A2E">
        <w:rPr>
          <w:rFonts w:ascii="標楷體" w:eastAsia="標楷體" w:hAnsi="標楷體" w:hint="eastAsia"/>
          <w:szCs w:val="24"/>
        </w:rPr>
        <w:t>5</w:t>
      </w:r>
      <w:r w:rsidR="00A85236" w:rsidRPr="00571A2E">
        <w:rPr>
          <w:rFonts w:ascii="標楷體" w:eastAsia="標楷體" w:hAnsi="標楷體"/>
          <w:szCs w:val="24"/>
        </w:rPr>
        <w:t>人</w:t>
      </w:r>
      <w:r w:rsidRPr="00571A2E">
        <w:rPr>
          <w:rFonts w:ascii="標楷體" w:eastAsia="標楷體" w:hAnsi="標楷體" w:hint="eastAsia"/>
          <w:szCs w:val="24"/>
        </w:rPr>
        <w:t>及大專校院手語教材編輯小組委員</w:t>
      </w:r>
      <w:r w:rsidR="00AD0662" w:rsidRPr="00571A2E">
        <w:rPr>
          <w:rFonts w:ascii="標楷體" w:eastAsia="標楷體" w:hAnsi="標楷體" w:hint="eastAsia"/>
          <w:szCs w:val="24"/>
        </w:rPr>
        <w:t>1</w:t>
      </w:r>
      <w:r w:rsidR="00A85236" w:rsidRPr="00571A2E">
        <w:rPr>
          <w:rFonts w:ascii="標楷體" w:eastAsia="標楷體" w:hAnsi="標楷體"/>
          <w:szCs w:val="24"/>
        </w:rPr>
        <w:t>1</w:t>
      </w:r>
      <w:r w:rsidR="00AD0662" w:rsidRPr="00571A2E">
        <w:rPr>
          <w:rFonts w:ascii="標楷體" w:eastAsia="標楷體" w:hAnsi="標楷體"/>
          <w:szCs w:val="24"/>
        </w:rPr>
        <w:t>人</w:t>
      </w:r>
      <w:r w:rsidRPr="00571A2E">
        <w:rPr>
          <w:rFonts w:ascii="標楷體" w:eastAsia="標楷體" w:hAnsi="標楷體"/>
          <w:szCs w:val="24"/>
        </w:rPr>
        <w:t>共同</w:t>
      </w:r>
      <w:r w:rsidRPr="00571A2E">
        <w:rPr>
          <w:rFonts w:ascii="標楷體" w:eastAsia="標楷體" w:hAnsi="標楷體" w:hint="eastAsia"/>
          <w:szCs w:val="24"/>
        </w:rPr>
        <w:t>討論，修正的題目及選項</w:t>
      </w:r>
      <w:r w:rsidR="00A85236" w:rsidRPr="00571A2E">
        <w:rPr>
          <w:rFonts w:ascii="標楷體" w:eastAsia="標楷體" w:hAnsi="標楷體"/>
          <w:szCs w:val="24"/>
        </w:rPr>
        <w:t>會</w:t>
      </w:r>
      <w:r w:rsidRPr="00571A2E">
        <w:rPr>
          <w:rFonts w:ascii="標楷體" w:eastAsia="標楷體" w:hAnsi="標楷體" w:hint="eastAsia"/>
          <w:szCs w:val="24"/>
        </w:rPr>
        <w:t>考量選項的誘答及在聾人手語中的使用習慣，且能達到手語</w:t>
      </w:r>
      <w:r w:rsidR="00AD0662" w:rsidRPr="00571A2E">
        <w:rPr>
          <w:rFonts w:ascii="標楷體" w:eastAsia="標楷體" w:hAnsi="標楷體"/>
          <w:szCs w:val="24"/>
        </w:rPr>
        <w:t>打法</w:t>
      </w:r>
      <w:r w:rsidRPr="00571A2E">
        <w:rPr>
          <w:rFonts w:ascii="標楷體" w:eastAsia="標楷體" w:hAnsi="標楷體" w:hint="eastAsia"/>
          <w:szCs w:val="24"/>
        </w:rPr>
        <w:t>的信､達､雅</w:t>
      </w:r>
      <w:r w:rsidR="00573569" w:rsidRPr="00571A2E">
        <w:rPr>
          <w:rFonts w:ascii="標楷體" w:eastAsia="標楷體" w:hAnsi="標楷體"/>
          <w:szCs w:val="24"/>
        </w:rPr>
        <w:t>三</w:t>
      </w:r>
      <w:r w:rsidRPr="00571A2E">
        <w:rPr>
          <w:rFonts w:ascii="標楷體" w:eastAsia="標楷體" w:hAnsi="標楷體" w:hint="eastAsia"/>
          <w:szCs w:val="24"/>
        </w:rPr>
        <w:t>原則</w:t>
      </w:r>
      <w:r w:rsidR="00A85236" w:rsidRPr="00571A2E">
        <w:rPr>
          <w:rFonts w:ascii="標楷體" w:eastAsia="標楷體" w:hAnsi="標楷體"/>
          <w:szCs w:val="24"/>
        </w:rPr>
        <w:t>，</w:t>
      </w:r>
      <w:r w:rsidRPr="00571A2E">
        <w:rPr>
          <w:rFonts w:ascii="標楷體" w:eastAsia="標楷體" w:hAnsi="標楷體" w:hint="eastAsia"/>
          <w:szCs w:val="24"/>
        </w:rPr>
        <w:t>作為修正題目的方向。</w:t>
      </w:r>
    </w:p>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八、正式試題</w:t>
      </w:r>
    </w:p>
    <w:p w:rsidR="00583FD2" w:rsidRPr="00571A2E" w:rsidRDefault="00583FD2" w:rsidP="00162B02">
      <w:pPr>
        <w:rPr>
          <w:rFonts w:ascii="標楷體" w:eastAsia="標楷體" w:hAnsi="標楷體"/>
          <w:szCs w:val="24"/>
        </w:rPr>
      </w:pPr>
      <w:r w:rsidRPr="00E73893">
        <w:rPr>
          <w:rFonts w:ascii="標楷體" w:eastAsia="標楷體" w:hAnsi="標楷體"/>
          <w:szCs w:val="24"/>
        </w:rPr>
        <w:t>試題刪</w:t>
      </w:r>
      <w:r w:rsidRPr="00571A2E">
        <w:rPr>
          <w:rFonts w:ascii="標楷體" w:eastAsia="標楷體" w:hAnsi="標楷體"/>
          <w:szCs w:val="24"/>
        </w:rPr>
        <w:t>除</w:t>
      </w:r>
      <w:r w:rsidRPr="00571A2E">
        <w:rPr>
          <w:rFonts w:ascii="標楷體" w:eastAsia="標楷體" w:hAnsi="標楷體" w:hint="eastAsia"/>
          <w:szCs w:val="24"/>
        </w:rPr>
        <w:t>與修正後，甲乙兩式</w:t>
      </w:r>
      <w:r w:rsidRPr="00571A2E">
        <w:rPr>
          <w:rFonts w:ascii="標楷體" w:eastAsia="標楷體" w:hAnsi="標楷體"/>
          <w:szCs w:val="24"/>
        </w:rPr>
        <w:t>各分測驗的題</w:t>
      </w:r>
      <w:r w:rsidRPr="00571A2E">
        <w:rPr>
          <w:rFonts w:ascii="標楷體" w:eastAsia="標楷體" w:hAnsi="標楷體" w:hint="eastAsia"/>
          <w:szCs w:val="24"/>
        </w:rPr>
        <w:t>數為：「詞彙選擇」</w:t>
      </w:r>
      <w:r w:rsidR="001F1E8A" w:rsidRPr="00571A2E">
        <w:rPr>
          <w:rFonts w:ascii="標楷體" w:eastAsia="標楷體" w:hAnsi="標楷體" w:hint="eastAsia"/>
          <w:szCs w:val="24"/>
        </w:rPr>
        <w:t>1</w:t>
      </w:r>
      <w:r w:rsidR="001F1E8A" w:rsidRPr="00571A2E">
        <w:rPr>
          <w:rFonts w:ascii="標楷體" w:eastAsia="標楷體" w:hAnsi="標楷體"/>
          <w:szCs w:val="24"/>
        </w:rPr>
        <w:t>5</w:t>
      </w:r>
      <w:r w:rsidRPr="00571A2E">
        <w:rPr>
          <w:rFonts w:ascii="標楷體" w:eastAsia="標楷體" w:hAnsi="標楷體" w:hint="eastAsia"/>
          <w:szCs w:val="24"/>
        </w:rPr>
        <w:t>題､「詞彙填空」</w:t>
      </w:r>
      <w:r w:rsidR="001F1E8A" w:rsidRPr="00571A2E">
        <w:rPr>
          <w:rFonts w:ascii="標楷體" w:eastAsia="標楷體" w:hAnsi="標楷體" w:hint="eastAsia"/>
          <w:szCs w:val="24"/>
        </w:rPr>
        <w:t>1</w:t>
      </w:r>
      <w:r w:rsidR="001F1E8A" w:rsidRPr="00571A2E">
        <w:rPr>
          <w:rFonts w:ascii="標楷體" w:eastAsia="標楷體" w:hAnsi="標楷體"/>
          <w:szCs w:val="24"/>
        </w:rPr>
        <w:t>0</w:t>
      </w:r>
      <w:r w:rsidRPr="00571A2E">
        <w:rPr>
          <w:rFonts w:ascii="標楷體" w:eastAsia="標楷體" w:hAnsi="標楷體" w:hint="eastAsia"/>
          <w:szCs w:val="24"/>
        </w:rPr>
        <w:t>題､「句子理解」</w:t>
      </w:r>
      <w:r w:rsidR="001F1E8A" w:rsidRPr="00571A2E">
        <w:rPr>
          <w:rFonts w:ascii="標楷體" w:eastAsia="標楷體" w:hAnsi="標楷體" w:hint="eastAsia"/>
          <w:szCs w:val="24"/>
        </w:rPr>
        <w:t>1</w:t>
      </w:r>
      <w:r w:rsidR="001F1E8A" w:rsidRPr="00571A2E">
        <w:rPr>
          <w:rFonts w:ascii="標楷體" w:eastAsia="標楷體" w:hAnsi="標楷體"/>
          <w:szCs w:val="24"/>
        </w:rPr>
        <w:t>0</w:t>
      </w:r>
      <w:r w:rsidRPr="00571A2E">
        <w:rPr>
          <w:rFonts w:ascii="標楷體" w:eastAsia="標楷體" w:hAnsi="標楷體" w:hint="eastAsia"/>
          <w:szCs w:val="24"/>
        </w:rPr>
        <w:t>題､「文意理解」第一､二篇各</w:t>
      </w:r>
      <w:r w:rsidR="001F1E8A" w:rsidRPr="00571A2E">
        <w:rPr>
          <w:rFonts w:ascii="標楷體" w:eastAsia="標楷體" w:hAnsi="標楷體" w:hint="eastAsia"/>
          <w:szCs w:val="24"/>
        </w:rPr>
        <w:t>5</w:t>
      </w:r>
      <w:r w:rsidRPr="00571A2E">
        <w:rPr>
          <w:rFonts w:ascii="標楷體" w:eastAsia="標楷體" w:hAnsi="標楷體" w:hint="eastAsia"/>
          <w:szCs w:val="24"/>
        </w:rPr>
        <w:t>題､第三篇</w:t>
      </w:r>
      <w:r w:rsidR="001F1E8A" w:rsidRPr="00571A2E">
        <w:rPr>
          <w:rFonts w:ascii="標楷體" w:eastAsia="標楷體" w:hAnsi="標楷體" w:hint="eastAsia"/>
          <w:szCs w:val="24"/>
        </w:rPr>
        <w:t>4</w:t>
      </w:r>
      <w:r w:rsidRPr="00571A2E">
        <w:rPr>
          <w:rFonts w:ascii="標楷體" w:eastAsia="標楷體" w:hAnsi="標楷體" w:hint="eastAsia"/>
          <w:szCs w:val="24"/>
        </w:rPr>
        <w:t>題。</w:t>
      </w:r>
    </w:p>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參、「手語理解能力</w:t>
      </w:r>
      <w:r w:rsidRPr="00571A2E">
        <w:rPr>
          <w:rFonts w:ascii="標楷體" w:eastAsia="標楷體" w:hAnsi="標楷體"/>
          <w:szCs w:val="24"/>
        </w:rPr>
        <w:t>測驗</w:t>
      </w:r>
      <w:r w:rsidRPr="00571A2E">
        <w:rPr>
          <w:rFonts w:ascii="標楷體" w:eastAsia="標楷體" w:hAnsi="標楷體" w:hint="eastAsia"/>
          <w:szCs w:val="24"/>
        </w:rPr>
        <w:t>」的信､效度考驗與常模的建立</w:t>
      </w:r>
    </w:p>
    <w:p w:rsidR="00666930" w:rsidRPr="00571A2E" w:rsidRDefault="00666930" w:rsidP="00162B02">
      <w:pPr>
        <w:rPr>
          <w:rFonts w:ascii="標楷體" w:eastAsia="標楷體" w:hAnsi="標楷體"/>
          <w:szCs w:val="24"/>
        </w:rPr>
      </w:pPr>
      <w:r>
        <w:rPr>
          <w:rFonts w:ascii="標楷體" w:eastAsia="標楷體" w:hAnsi="標楷體" w:hint="eastAsia"/>
          <w:szCs w:val="24"/>
        </w:rPr>
        <w:t xml:space="preserve">   </w:t>
      </w:r>
      <w:r w:rsidRPr="00887154">
        <w:rPr>
          <w:rFonts w:ascii="標楷體" w:eastAsia="標楷體" w:hAnsi="標楷體" w:hint="eastAsia"/>
          <w:color w:val="FF0000"/>
          <w:szCs w:val="24"/>
        </w:rPr>
        <w:t xml:space="preserve"> </w:t>
      </w:r>
      <w:r w:rsidRPr="00571A2E">
        <w:rPr>
          <w:rFonts w:ascii="標楷體" w:eastAsia="標楷體" w:hAnsi="標楷體" w:hint="eastAsia"/>
          <w:szCs w:val="24"/>
        </w:rPr>
        <w:t>本研究的信､效度考驗與常模的建立</w:t>
      </w:r>
      <w:r w:rsidR="00887154" w:rsidRPr="00571A2E">
        <w:rPr>
          <w:rFonts w:ascii="標楷體" w:eastAsia="標楷體" w:hAnsi="標楷體" w:hint="eastAsia"/>
          <w:szCs w:val="24"/>
        </w:rPr>
        <w:t>，</w:t>
      </w:r>
      <w:r w:rsidRPr="00571A2E">
        <w:rPr>
          <w:rFonts w:ascii="標楷體" w:eastAsia="標楷體" w:hAnsi="標楷體" w:hint="eastAsia"/>
          <w:szCs w:val="24"/>
        </w:rPr>
        <w:t>由黃玉枝老師</w:t>
      </w:r>
      <w:r w:rsidR="00040F63" w:rsidRPr="00571A2E">
        <w:rPr>
          <w:rFonts w:ascii="標楷體" w:eastAsia="標楷體" w:hAnsi="標楷體"/>
          <w:szCs w:val="24"/>
        </w:rPr>
        <w:t>擔綱</w:t>
      </w:r>
      <w:r w:rsidRPr="00571A2E">
        <w:rPr>
          <w:rFonts w:ascii="標楷體" w:eastAsia="標楷體" w:hAnsi="標楷體" w:hint="eastAsia"/>
          <w:szCs w:val="24"/>
        </w:rPr>
        <w:t>，</w:t>
      </w:r>
      <w:r w:rsidR="00887154" w:rsidRPr="00571A2E">
        <w:rPr>
          <w:rFonts w:ascii="標楷體" w:eastAsia="標楷體" w:hAnsi="標楷體" w:hint="eastAsia"/>
          <w:szCs w:val="24"/>
        </w:rPr>
        <w:t>研究結果與</w:t>
      </w:r>
      <w:r w:rsidRPr="00571A2E">
        <w:rPr>
          <w:rFonts w:ascii="標楷體" w:eastAsia="標楷體" w:hAnsi="標楷體" w:hint="eastAsia"/>
          <w:szCs w:val="24"/>
        </w:rPr>
        <w:t>統計分析歸納如下：</w:t>
      </w:r>
    </w:p>
    <w:p w:rsidR="00583FD2" w:rsidRPr="00571A2E" w:rsidRDefault="00583FD2" w:rsidP="00162B02">
      <w:pPr>
        <w:rPr>
          <w:rFonts w:ascii="標楷體" w:eastAsia="標楷體" w:hAnsi="標楷體"/>
          <w:bCs/>
          <w:szCs w:val="24"/>
        </w:rPr>
      </w:pPr>
      <w:r w:rsidRPr="00571A2E">
        <w:rPr>
          <w:rFonts w:ascii="標楷體" w:eastAsia="標楷體" w:hAnsi="標楷體"/>
          <w:bCs/>
          <w:szCs w:val="24"/>
        </w:rPr>
        <w:t>一、研究對象</w:t>
      </w:r>
    </w:p>
    <w:p w:rsidR="00E73893" w:rsidRPr="00E73893" w:rsidRDefault="00583FD2" w:rsidP="00162B02">
      <w:pPr>
        <w:rPr>
          <w:rFonts w:ascii="標楷體" w:eastAsia="標楷體" w:hAnsi="標楷體"/>
          <w:szCs w:val="24"/>
        </w:rPr>
      </w:pPr>
      <w:r w:rsidRPr="00E73893">
        <w:rPr>
          <w:rFonts w:ascii="標楷體" w:eastAsia="標楷體" w:hAnsi="標楷體" w:hint="eastAsia"/>
          <w:szCs w:val="24"/>
        </w:rPr>
        <w:t xml:space="preserve">    正式試題確定後，以102學年度</w:t>
      </w:r>
      <w:r w:rsidRPr="00571A2E">
        <w:rPr>
          <w:rFonts w:ascii="標楷體" w:eastAsia="標楷體" w:hAnsi="標楷體" w:hint="eastAsia"/>
          <w:szCs w:val="24"/>
        </w:rPr>
        <w:t>上下學期選修手語課程且以「大學校院</w:t>
      </w:r>
      <w:r w:rsidR="00573569" w:rsidRPr="00571A2E">
        <w:rPr>
          <w:rFonts w:ascii="標楷體" w:eastAsia="標楷體" w:hAnsi="標楷體"/>
          <w:szCs w:val="24"/>
        </w:rPr>
        <w:t>初階</w:t>
      </w:r>
      <w:r w:rsidRPr="00571A2E">
        <w:rPr>
          <w:rFonts w:ascii="標楷體" w:eastAsia="標楷體" w:hAnsi="標楷體" w:hint="eastAsia"/>
          <w:szCs w:val="24"/>
        </w:rPr>
        <w:lastRenderedPageBreak/>
        <w:t>手語教材」為教材的學生為研究樣本，於學期末最後兩週施測甲</w:t>
      </w:r>
      <w:r w:rsidR="00573569" w:rsidRPr="00571A2E">
        <w:rPr>
          <w:rFonts w:ascii="標楷體" w:eastAsia="標楷體" w:hAnsi="標楷體"/>
          <w:szCs w:val="24"/>
        </w:rPr>
        <w:t>、</w:t>
      </w:r>
      <w:r w:rsidRPr="00571A2E">
        <w:rPr>
          <w:rFonts w:ascii="標楷體" w:eastAsia="標楷體" w:hAnsi="標楷體" w:hint="eastAsia"/>
          <w:szCs w:val="24"/>
        </w:rPr>
        <w:t>乙</w:t>
      </w:r>
      <w:r w:rsidR="001733E2" w:rsidRPr="00571A2E">
        <w:rPr>
          <w:rFonts w:ascii="標楷體" w:eastAsia="標楷體" w:hAnsi="標楷體" w:hint="eastAsia"/>
          <w:szCs w:val="24"/>
        </w:rPr>
        <w:t>兩</w:t>
      </w:r>
      <w:r w:rsidRPr="00571A2E">
        <w:rPr>
          <w:rFonts w:ascii="標楷體" w:eastAsia="標楷體" w:hAnsi="標楷體" w:hint="eastAsia"/>
          <w:szCs w:val="24"/>
        </w:rPr>
        <w:t>式測驗</w:t>
      </w:r>
      <w:r w:rsidRPr="00E73893">
        <w:rPr>
          <w:rFonts w:ascii="標楷體" w:eastAsia="標楷體" w:hAnsi="標楷體" w:hint="eastAsia"/>
          <w:szCs w:val="24"/>
        </w:rPr>
        <w:t>，並將施測結果進行</w:t>
      </w:r>
      <w:r w:rsidRPr="00E73893">
        <w:rPr>
          <w:rFonts w:ascii="標楷體" w:eastAsia="標楷體" w:hAnsi="標楷體"/>
          <w:szCs w:val="24"/>
        </w:rPr>
        <w:t>信</w:t>
      </w:r>
      <w:r w:rsidRPr="00E73893">
        <w:rPr>
          <w:rFonts w:ascii="標楷體" w:eastAsia="標楷體" w:hAnsi="標楷體" w:hint="eastAsia"/>
          <w:szCs w:val="24"/>
        </w:rPr>
        <w:t>､</w:t>
      </w:r>
      <w:r w:rsidRPr="00E73893">
        <w:rPr>
          <w:rFonts w:ascii="標楷體" w:eastAsia="標楷體" w:hAnsi="標楷體"/>
          <w:szCs w:val="24"/>
        </w:rPr>
        <w:t>效度分析及建立常模。</w:t>
      </w:r>
      <w:r w:rsidRPr="00E73893">
        <w:rPr>
          <w:rFonts w:ascii="標楷體" w:eastAsia="標楷體" w:hAnsi="標楷體" w:hint="eastAsia"/>
          <w:szCs w:val="24"/>
        </w:rPr>
        <w:t>研究樣本分配情形如表2-2，</w:t>
      </w:r>
      <w:r w:rsidRPr="00E73893">
        <w:rPr>
          <w:rFonts w:ascii="標楷體" w:eastAsia="標楷體" w:hAnsi="標楷體" w:hint="eastAsia"/>
          <w:bCs/>
          <w:szCs w:val="24"/>
        </w:rPr>
        <w:t>研究樣</w:t>
      </w:r>
      <w:r w:rsidRPr="00571A2E">
        <w:rPr>
          <w:rFonts w:ascii="標楷體" w:eastAsia="標楷體" w:hAnsi="標楷體" w:hint="eastAsia"/>
          <w:bCs/>
          <w:szCs w:val="24"/>
        </w:rPr>
        <w:t>本中甲式有</w:t>
      </w:r>
      <w:r w:rsidR="00B82FA9" w:rsidRPr="00571A2E">
        <w:rPr>
          <w:rFonts w:ascii="標楷體" w:eastAsia="標楷體" w:hAnsi="標楷體" w:hint="eastAsia"/>
          <w:bCs/>
          <w:szCs w:val="24"/>
        </w:rPr>
        <w:t>744</w:t>
      </w:r>
      <w:r w:rsidRPr="00571A2E">
        <w:rPr>
          <w:rFonts w:ascii="標楷體" w:eastAsia="標楷體" w:hAnsi="標楷體" w:hint="eastAsia"/>
          <w:bCs/>
          <w:szCs w:val="24"/>
        </w:rPr>
        <w:t>名，乙式有</w:t>
      </w:r>
      <w:r w:rsidR="00B82FA9" w:rsidRPr="00571A2E">
        <w:rPr>
          <w:rFonts w:ascii="標楷體" w:eastAsia="標楷體" w:hAnsi="標楷體" w:hint="eastAsia"/>
          <w:bCs/>
          <w:szCs w:val="24"/>
        </w:rPr>
        <w:t>735</w:t>
      </w:r>
      <w:r w:rsidRPr="00571A2E">
        <w:rPr>
          <w:rFonts w:ascii="標楷體" w:eastAsia="標楷體" w:hAnsi="標楷體" w:hint="eastAsia"/>
          <w:bCs/>
          <w:szCs w:val="24"/>
        </w:rPr>
        <w:t>名。</w:t>
      </w:r>
    </w:p>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表2</w:t>
      </w:r>
      <w:r w:rsidRPr="00E73893">
        <w:rPr>
          <w:rFonts w:ascii="標楷體" w:eastAsia="標楷體" w:hAnsi="標楷體"/>
          <w:szCs w:val="24"/>
        </w:rPr>
        <w:t>-2「</w:t>
      </w:r>
      <w:r w:rsidRPr="00E73893">
        <w:rPr>
          <w:rFonts w:ascii="標楷體" w:eastAsia="標楷體" w:hAnsi="標楷體" w:hint="eastAsia"/>
          <w:szCs w:val="24"/>
        </w:rPr>
        <w:t>手語理解能力測驗」研究樣本分配表</w:t>
      </w:r>
    </w:p>
    <w:tbl>
      <w:tblPr>
        <w:tblStyle w:val="1"/>
        <w:tblW w:w="0" w:type="auto"/>
        <w:tblLook w:val="04A0" w:firstRow="1" w:lastRow="0" w:firstColumn="1" w:lastColumn="0" w:noHBand="0" w:noVBand="1"/>
      </w:tblPr>
      <w:tblGrid>
        <w:gridCol w:w="4230"/>
        <w:gridCol w:w="1428"/>
        <w:gridCol w:w="1428"/>
        <w:gridCol w:w="1428"/>
      </w:tblGrid>
      <w:tr w:rsidR="00583FD2" w:rsidRPr="00E73893" w:rsidTr="00D60A86">
        <w:trPr>
          <w:cnfStyle w:val="100000000000" w:firstRow="1" w:lastRow="0" w:firstColumn="0" w:lastColumn="0" w:oddVBand="0" w:evenVBand="0" w:oddHBand="0" w:evenHBand="0" w:firstRowFirstColumn="0" w:firstRowLastColumn="0" w:lastRowFirstColumn="0" w:lastRowLastColumn="0"/>
          <w:trHeight w:val="359"/>
        </w:trPr>
        <w:tc>
          <w:tcPr>
            <w:tcW w:w="4230" w:type="dxa"/>
            <w:noWrap/>
            <w:hideMark/>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學校名稱</w:t>
            </w:r>
          </w:p>
        </w:tc>
        <w:tc>
          <w:tcPr>
            <w:tcW w:w="1428" w:type="dxa"/>
            <w:noWrap/>
            <w:hideMark/>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甲式</w:t>
            </w:r>
          </w:p>
        </w:tc>
        <w:tc>
          <w:tcPr>
            <w:tcW w:w="1428" w:type="dxa"/>
            <w:noWrap/>
            <w:hideMark/>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乙式</w:t>
            </w:r>
          </w:p>
        </w:tc>
        <w:tc>
          <w:tcPr>
            <w:tcW w:w="1428" w:type="dxa"/>
            <w:noWrap/>
            <w:hideMark/>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合  計</w:t>
            </w:r>
          </w:p>
        </w:tc>
      </w:tr>
      <w:tr w:rsidR="00571A2E" w:rsidRPr="00571A2E" w:rsidTr="00D60A86">
        <w:trPr>
          <w:trHeight w:val="359"/>
        </w:trPr>
        <w:tc>
          <w:tcPr>
            <w:tcW w:w="4230" w:type="dxa"/>
            <w:noWrap/>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102學年上學期</w:t>
            </w:r>
          </w:p>
        </w:tc>
        <w:tc>
          <w:tcPr>
            <w:tcW w:w="1428" w:type="dxa"/>
            <w:noWrap/>
          </w:tcPr>
          <w:p w:rsidR="00583FD2" w:rsidRPr="00571A2E" w:rsidRDefault="003B00EE" w:rsidP="00162B02">
            <w:pPr>
              <w:rPr>
                <w:rFonts w:ascii="標楷體" w:eastAsia="標楷體" w:hAnsi="標楷體"/>
                <w:szCs w:val="24"/>
              </w:rPr>
            </w:pPr>
            <w:r w:rsidRPr="00571A2E">
              <w:rPr>
                <w:rFonts w:ascii="標楷體" w:eastAsia="標楷體" w:hAnsi="標楷體" w:hint="eastAsia"/>
                <w:szCs w:val="24"/>
              </w:rPr>
              <w:t>523</w:t>
            </w:r>
          </w:p>
        </w:tc>
        <w:tc>
          <w:tcPr>
            <w:tcW w:w="1428" w:type="dxa"/>
            <w:noWrap/>
          </w:tcPr>
          <w:p w:rsidR="00583FD2" w:rsidRPr="00571A2E" w:rsidRDefault="003B00EE" w:rsidP="00162B02">
            <w:pPr>
              <w:rPr>
                <w:rFonts w:ascii="標楷體" w:eastAsia="標楷體" w:hAnsi="標楷體"/>
                <w:szCs w:val="24"/>
              </w:rPr>
            </w:pPr>
            <w:r w:rsidRPr="00571A2E">
              <w:rPr>
                <w:rFonts w:ascii="標楷體" w:eastAsia="標楷體" w:hAnsi="標楷體" w:hint="eastAsia"/>
                <w:szCs w:val="24"/>
              </w:rPr>
              <w:t>459</w:t>
            </w:r>
          </w:p>
        </w:tc>
        <w:tc>
          <w:tcPr>
            <w:tcW w:w="1428" w:type="dxa"/>
            <w:noWrap/>
          </w:tcPr>
          <w:p w:rsidR="00583FD2" w:rsidRPr="00571A2E" w:rsidRDefault="003B00EE" w:rsidP="00162B02">
            <w:pPr>
              <w:rPr>
                <w:rFonts w:ascii="標楷體" w:eastAsia="標楷體" w:hAnsi="標楷體"/>
                <w:szCs w:val="24"/>
              </w:rPr>
            </w:pPr>
            <w:r w:rsidRPr="00571A2E">
              <w:rPr>
                <w:rFonts w:ascii="標楷體" w:eastAsia="標楷體" w:hAnsi="標楷體" w:hint="eastAsia"/>
                <w:szCs w:val="24"/>
              </w:rPr>
              <w:t>982</w:t>
            </w:r>
          </w:p>
        </w:tc>
      </w:tr>
      <w:tr w:rsidR="00571A2E" w:rsidRPr="00571A2E" w:rsidTr="00D60A86">
        <w:trPr>
          <w:trHeight w:val="359"/>
        </w:trPr>
        <w:tc>
          <w:tcPr>
            <w:tcW w:w="4230" w:type="dxa"/>
            <w:noWrap/>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新生醫專</w:t>
            </w:r>
          </w:p>
        </w:tc>
        <w:tc>
          <w:tcPr>
            <w:tcW w:w="1428" w:type="dxa"/>
            <w:noWrap/>
          </w:tcPr>
          <w:p w:rsidR="00583FD2" w:rsidRPr="00571A2E" w:rsidRDefault="003B00EE" w:rsidP="00162B02">
            <w:pPr>
              <w:rPr>
                <w:rFonts w:ascii="標楷體" w:eastAsia="標楷體" w:hAnsi="標楷體"/>
                <w:szCs w:val="24"/>
              </w:rPr>
            </w:pPr>
            <w:r w:rsidRPr="00571A2E">
              <w:rPr>
                <w:rFonts w:ascii="標楷體" w:eastAsia="標楷體" w:hAnsi="標楷體" w:hint="eastAsia"/>
                <w:szCs w:val="24"/>
              </w:rPr>
              <w:t xml:space="preserve">  0</w:t>
            </w:r>
          </w:p>
        </w:tc>
        <w:tc>
          <w:tcPr>
            <w:tcW w:w="1428" w:type="dxa"/>
            <w:noWrap/>
          </w:tcPr>
          <w:p w:rsidR="00583FD2" w:rsidRPr="00571A2E" w:rsidRDefault="003B00EE" w:rsidP="00162B02">
            <w:pPr>
              <w:ind w:firstLineChars="50" w:firstLine="120"/>
              <w:rPr>
                <w:rFonts w:ascii="標楷體" w:eastAsia="標楷體" w:hAnsi="標楷體"/>
                <w:szCs w:val="24"/>
              </w:rPr>
            </w:pPr>
            <w:r w:rsidRPr="00571A2E">
              <w:rPr>
                <w:rFonts w:ascii="標楷體" w:eastAsia="標楷體" w:hAnsi="標楷體" w:hint="eastAsia"/>
                <w:szCs w:val="24"/>
              </w:rPr>
              <w:t>17</w:t>
            </w:r>
          </w:p>
        </w:tc>
        <w:tc>
          <w:tcPr>
            <w:tcW w:w="1428" w:type="dxa"/>
            <w:noWrap/>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17</w:t>
            </w:r>
          </w:p>
        </w:tc>
      </w:tr>
      <w:tr w:rsidR="00571A2E" w:rsidRPr="00571A2E" w:rsidTr="00D60A86">
        <w:trPr>
          <w:trHeight w:val="359"/>
        </w:trPr>
        <w:tc>
          <w:tcPr>
            <w:tcW w:w="4230"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慈濟大學社會推廣中心</w:t>
            </w:r>
            <w:r w:rsidR="003B00EE" w:rsidRPr="00571A2E">
              <w:rPr>
                <w:rFonts w:ascii="標楷體" w:eastAsia="標楷體" w:hAnsi="標楷體" w:hint="eastAsia"/>
                <w:szCs w:val="24"/>
              </w:rPr>
              <w:t xml:space="preserve">   </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11</w:t>
            </w:r>
          </w:p>
        </w:tc>
        <w:tc>
          <w:tcPr>
            <w:tcW w:w="1428" w:type="dxa"/>
            <w:noWrap/>
            <w:hideMark/>
          </w:tcPr>
          <w:p w:rsidR="00583FD2" w:rsidRPr="00571A2E" w:rsidRDefault="003B00EE" w:rsidP="00162B02">
            <w:pPr>
              <w:ind w:firstLineChars="50" w:firstLine="120"/>
              <w:rPr>
                <w:rFonts w:ascii="標楷體" w:eastAsia="標楷體" w:hAnsi="標楷體"/>
                <w:szCs w:val="24"/>
              </w:rPr>
            </w:pPr>
            <w:r w:rsidRPr="00571A2E">
              <w:rPr>
                <w:rFonts w:ascii="標楷體" w:eastAsia="標楷體" w:hAnsi="標楷體" w:hint="eastAsia"/>
                <w:szCs w:val="24"/>
              </w:rPr>
              <w:t>11</w:t>
            </w:r>
          </w:p>
        </w:tc>
        <w:tc>
          <w:tcPr>
            <w:tcW w:w="1428" w:type="dxa"/>
            <w:noWrap/>
            <w:hideMark/>
          </w:tcPr>
          <w:p w:rsidR="00583FD2" w:rsidRPr="00571A2E" w:rsidRDefault="003B00EE" w:rsidP="00162B02">
            <w:pPr>
              <w:ind w:firstLineChars="50" w:firstLine="120"/>
              <w:rPr>
                <w:rFonts w:ascii="標楷體" w:eastAsia="標楷體" w:hAnsi="標楷體"/>
                <w:szCs w:val="24"/>
              </w:rPr>
            </w:pPr>
            <w:r w:rsidRPr="00571A2E">
              <w:rPr>
                <w:rFonts w:ascii="標楷體" w:eastAsia="標楷體" w:hAnsi="標楷體" w:hint="eastAsia"/>
                <w:szCs w:val="24"/>
              </w:rPr>
              <w:t>22</w:t>
            </w:r>
          </w:p>
        </w:tc>
      </w:tr>
      <w:tr w:rsidR="00571A2E" w:rsidRPr="00571A2E" w:rsidTr="00D60A86">
        <w:trPr>
          <w:trHeight w:val="359"/>
        </w:trPr>
        <w:tc>
          <w:tcPr>
            <w:tcW w:w="4230"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彰</w:t>
            </w:r>
            <w:r w:rsidR="00A85236" w:rsidRPr="00571A2E">
              <w:rPr>
                <w:rFonts w:ascii="標楷體" w:eastAsia="標楷體" w:hAnsi="標楷體"/>
                <w:szCs w:val="24"/>
              </w:rPr>
              <w:t>化</w:t>
            </w:r>
            <w:r w:rsidRPr="00571A2E">
              <w:rPr>
                <w:rFonts w:ascii="標楷體" w:eastAsia="標楷體" w:hAnsi="標楷體" w:hint="eastAsia"/>
                <w:szCs w:val="24"/>
              </w:rPr>
              <w:t>師大</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75</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75</w:t>
            </w:r>
          </w:p>
        </w:tc>
        <w:tc>
          <w:tcPr>
            <w:tcW w:w="1428"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150</w:t>
            </w:r>
          </w:p>
        </w:tc>
      </w:tr>
      <w:tr w:rsidR="00571A2E" w:rsidRPr="00571A2E" w:rsidTr="00D60A86">
        <w:trPr>
          <w:trHeight w:val="359"/>
        </w:trPr>
        <w:tc>
          <w:tcPr>
            <w:tcW w:w="4230"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中正大學</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88</w:t>
            </w:r>
          </w:p>
        </w:tc>
        <w:tc>
          <w:tcPr>
            <w:tcW w:w="1428" w:type="dxa"/>
            <w:noWrap/>
            <w:hideMark/>
          </w:tcPr>
          <w:p w:rsidR="00583FD2" w:rsidRPr="00571A2E" w:rsidRDefault="00583FD2" w:rsidP="00162B02">
            <w:pPr>
              <w:ind w:firstLineChars="100" w:firstLine="240"/>
              <w:rPr>
                <w:rFonts w:ascii="標楷體" w:eastAsia="標楷體" w:hAnsi="標楷體"/>
                <w:szCs w:val="24"/>
              </w:rPr>
            </w:pPr>
            <w:r w:rsidRPr="00571A2E">
              <w:rPr>
                <w:rFonts w:ascii="標楷體" w:eastAsia="標楷體" w:hAnsi="標楷體" w:hint="eastAsia"/>
                <w:szCs w:val="24"/>
              </w:rPr>
              <w:t>0</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88</w:t>
            </w:r>
          </w:p>
        </w:tc>
      </w:tr>
      <w:tr w:rsidR="00571A2E" w:rsidRPr="00571A2E" w:rsidTr="00D60A86">
        <w:trPr>
          <w:trHeight w:val="359"/>
        </w:trPr>
        <w:tc>
          <w:tcPr>
            <w:tcW w:w="4230"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南大附聰</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16</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16</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32</w:t>
            </w:r>
          </w:p>
        </w:tc>
      </w:tr>
      <w:tr w:rsidR="00571A2E" w:rsidRPr="00571A2E" w:rsidTr="00D60A86">
        <w:trPr>
          <w:trHeight w:val="359"/>
        </w:trPr>
        <w:tc>
          <w:tcPr>
            <w:tcW w:w="4230"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亞洲大學</w:t>
            </w:r>
          </w:p>
        </w:tc>
        <w:tc>
          <w:tcPr>
            <w:tcW w:w="1428"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132</w:t>
            </w:r>
          </w:p>
        </w:tc>
        <w:tc>
          <w:tcPr>
            <w:tcW w:w="1428" w:type="dxa"/>
            <w:noWrap/>
            <w:hideMark/>
          </w:tcPr>
          <w:p w:rsidR="00583FD2" w:rsidRPr="00571A2E" w:rsidRDefault="00B82FA9" w:rsidP="00162B02">
            <w:pPr>
              <w:rPr>
                <w:rFonts w:ascii="標楷體" w:eastAsia="標楷體" w:hAnsi="標楷體"/>
                <w:szCs w:val="24"/>
              </w:rPr>
            </w:pPr>
            <w:r w:rsidRPr="00571A2E">
              <w:rPr>
                <w:rFonts w:ascii="標楷體" w:eastAsia="標楷體" w:hAnsi="標楷體" w:hint="eastAsia"/>
                <w:szCs w:val="24"/>
              </w:rPr>
              <w:t>127</w:t>
            </w:r>
          </w:p>
        </w:tc>
        <w:tc>
          <w:tcPr>
            <w:tcW w:w="1428" w:type="dxa"/>
            <w:noWrap/>
            <w:hideMark/>
          </w:tcPr>
          <w:p w:rsidR="00583FD2" w:rsidRPr="00571A2E" w:rsidRDefault="00B82FA9" w:rsidP="00162B02">
            <w:pPr>
              <w:rPr>
                <w:rFonts w:ascii="標楷體" w:eastAsia="標楷體" w:hAnsi="標楷體"/>
                <w:szCs w:val="24"/>
              </w:rPr>
            </w:pPr>
            <w:r w:rsidRPr="00571A2E">
              <w:rPr>
                <w:rFonts w:ascii="標楷體" w:eastAsia="標楷體" w:hAnsi="標楷體" w:hint="eastAsia"/>
                <w:szCs w:val="24"/>
              </w:rPr>
              <w:t>259</w:t>
            </w:r>
          </w:p>
        </w:tc>
      </w:tr>
      <w:tr w:rsidR="00571A2E" w:rsidRPr="00571A2E" w:rsidTr="00D60A86">
        <w:trPr>
          <w:trHeight w:val="359"/>
        </w:trPr>
        <w:tc>
          <w:tcPr>
            <w:tcW w:w="4230" w:type="dxa"/>
            <w:noWrap/>
            <w:hideMark/>
          </w:tcPr>
          <w:p w:rsidR="00583FD2" w:rsidRPr="00571A2E" w:rsidRDefault="00C1360B" w:rsidP="00162B02">
            <w:pPr>
              <w:rPr>
                <w:rFonts w:ascii="標楷體" w:eastAsia="標楷體" w:hAnsi="標楷體"/>
                <w:szCs w:val="24"/>
              </w:rPr>
            </w:pPr>
            <w:r w:rsidRPr="00571A2E">
              <w:rPr>
                <w:rFonts w:ascii="標楷體" w:eastAsia="標楷體" w:hAnsi="標楷體" w:hint="eastAsia"/>
                <w:szCs w:val="24"/>
              </w:rPr>
              <w:t>龍山</w:t>
            </w:r>
            <w:r w:rsidR="00F93F99" w:rsidRPr="00571A2E">
              <w:rPr>
                <w:rFonts w:ascii="標楷體" w:eastAsia="標楷體" w:hAnsi="標楷體"/>
                <w:szCs w:val="24"/>
              </w:rPr>
              <w:t>寺</w:t>
            </w:r>
            <w:r w:rsidRPr="00571A2E">
              <w:rPr>
                <w:rFonts w:ascii="標楷體" w:eastAsia="標楷體" w:hAnsi="標楷體" w:hint="eastAsia"/>
                <w:szCs w:val="24"/>
              </w:rPr>
              <w:t>文化廣場</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23</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24</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47</w:t>
            </w:r>
          </w:p>
        </w:tc>
      </w:tr>
      <w:tr w:rsidR="00571A2E" w:rsidRPr="00571A2E" w:rsidTr="00D60A86">
        <w:trPr>
          <w:trHeight w:val="359"/>
        </w:trPr>
        <w:tc>
          <w:tcPr>
            <w:tcW w:w="4230"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台</w:t>
            </w:r>
            <w:r w:rsidR="00A85236" w:rsidRPr="00571A2E">
              <w:rPr>
                <w:rFonts w:ascii="標楷體" w:eastAsia="標楷體" w:hAnsi="標楷體"/>
                <w:szCs w:val="24"/>
              </w:rPr>
              <w:t>灣</w:t>
            </w:r>
            <w:r w:rsidRPr="00571A2E">
              <w:rPr>
                <w:rFonts w:ascii="標楷體" w:eastAsia="標楷體" w:hAnsi="標楷體" w:hint="eastAsia"/>
                <w:szCs w:val="24"/>
              </w:rPr>
              <w:t>師大</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69</w:t>
            </w:r>
          </w:p>
        </w:tc>
        <w:tc>
          <w:tcPr>
            <w:tcW w:w="1428"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69</w:t>
            </w:r>
          </w:p>
        </w:tc>
        <w:tc>
          <w:tcPr>
            <w:tcW w:w="1428"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138</w:t>
            </w:r>
          </w:p>
        </w:tc>
      </w:tr>
      <w:tr w:rsidR="00571A2E" w:rsidRPr="00571A2E" w:rsidTr="00D60A86">
        <w:trPr>
          <w:trHeight w:val="359"/>
        </w:trPr>
        <w:tc>
          <w:tcPr>
            <w:tcW w:w="4230"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中山醫學大學</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66</w:t>
            </w:r>
          </w:p>
        </w:tc>
        <w:tc>
          <w:tcPr>
            <w:tcW w:w="1428" w:type="dxa"/>
            <w:noWrap/>
            <w:hideMark/>
          </w:tcPr>
          <w:p w:rsidR="00583FD2" w:rsidRPr="00571A2E" w:rsidRDefault="00583FD2" w:rsidP="00162B02">
            <w:pPr>
              <w:ind w:firstLineChars="100" w:firstLine="240"/>
              <w:rPr>
                <w:rFonts w:ascii="標楷體" w:eastAsia="標楷體" w:hAnsi="標楷體"/>
                <w:szCs w:val="24"/>
              </w:rPr>
            </w:pPr>
            <w:r w:rsidRPr="00571A2E">
              <w:rPr>
                <w:rFonts w:ascii="標楷體" w:eastAsia="標楷體" w:hAnsi="標楷體" w:hint="eastAsia"/>
                <w:szCs w:val="24"/>
              </w:rPr>
              <w:t>0</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66</w:t>
            </w:r>
          </w:p>
        </w:tc>
      </w:tr>
      <w:tr w:rsidR="00571A2E" w:rsidRPr="00571A2E" w:rsidTr="00D60A86">
        <w:trPr>
          <w:trHeight w:val="359"/>
        </w:trPr>
        <w:tc>
          <w:tcPr>
            <w:tcW w:w="4230"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台北啟聰</w:t>
            </w:r>
            <w:r w:rsidR="00A85236" w:rsidRPr="00571A2E">
              <w:rPr>
                <w:rFonts w:ascii="標楷體" w:eastAsia="標楷體" w:hAnsi="標楷體" w:hint="eastAsia"/>
                <w:szCs w:val="24"/>
              </w:rPr>
              <w:t>1</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43</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40</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83</w:t>
            </w:r>
          </w:p>
        </w:tc>
      </w:tr>
      <w:tr w:rsidR="00571A2E" w:rsidRPr="00571A2E" w:rsidTr="00EC303A">
        <w:trPr>
          <w:trHeight w:val="359"/>
        </w:trPr>
        <w:tc>
          <w:tcPr>
            <w:tcW w:w="4230" w:type="dxa"/>
            <w:tcBorders>
              <w:bottom w:val="single" w:sz="4" w:space="0" w:color="auto"/>
            </w:tcBorders>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台南大學</w:t>
            </w:r>
          </w:p>
        </w:tc>
        <w:tc>
          <w:tcPr>
            <w:tcW w:w="1428" w:type="dxa"/>
            <w:tcBorders>
              <w:bottom w:val="single" w:sz="4" w:space="0" w:color="auto"/>
            </w:tcBorders>
            <w:noWrap/>
            <w:hideMark/>
          </w:tcPr>
          <w:p w:rsidR="00583FD2" w:rsidRPr="00571A2E" w:rsidRDefault="00583FD2" w:rsidP="00162B02">
            <w:pPr>
              <w:ind w:firstLineChars="100" w:firstLine="240"/>
              <w:rPr>
                <w:rFonts w:ascii="標楷體" w:eastAsia="標楷體" w:hAnsi="標楷體"/>
                <w:szCs w:val="24"/>
              </w:rPr>
            </w:pPr>
            <w:r w:rsidRPr="00571A2E">
              <w:rPr>
                <w:rFonts w:ascii="標楷體" w:eastAsia="標楷體" w:hAnsi="標楷體" w:hint="eastAsia"/>
                <w:szCs w:val="24"/>
              </w:rPr>
              <w:t>0</w:t>
            </w:r>
          </w:p>
        </w:tc>
        <w:tc>
          <w:tcPr>
            <w:tcW w:w="1428" w:type="dxa"/>
            <w:tcBorders>
              <w:bottom w:val="single" w:sz="4" w:space="0" w:color="auto"/>
            </w:tcBorders>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80</w:t>
            </w:r>
          </w:p>
        </w:tc>
        <w:tc>
          <w:tcPr>
            <w:tcW w:w="1428" w:type="dxa"/>
            <w:tcBorders>
              <w:bottom w:val="single" w:sz="4" w:space="0" w:color="auto"/>
            </w:tcBorders>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80</w:t>
            </w:r>
          </w:p>
        </w:tc>
      </w:tr>
      <w:tr w:rsidR="00583FD2" w:rsidRPr="00E73893" w:rsidTr="00EC303A">
        <w:trPr>
          <w:trHeight w:val="359"/>
        </w:trPr>
        <w:tc>
          <w:tcPr>
            <w:tcW w:w="4230" w:type="dxa"/>
            <w:tcBorders>
              <w:top w:val="single" w:sz="4" w:space="0" w:color="auto"/>
            </w:tcBorders>
            <w:noWrap/>
            <w:hideMark/>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102學年下學期</w:t>
            </w:r>
          </w:p>
        </w:tc>
        <w:tc>
          <w:tcPr>
            <w:tcW w:w="1428" w:type="dxa"/>
            <w:tcBorders>
              <w:top w:val="single" w:sz="4" w:space="0" w:color="auto"/>
            </w:tcBorders>
            <w:noWrap/>
            <w:hideMark/>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221</w:t>
            </w:r>
          </w:p>
        </w:tc>
        <w:tc>
          <w:tcPr>
            <w:tcW w:w="1428" w:type="dxa"/>
            <w:tcBorders>
              <w:top w:val="single" w:sz="4" w:space="0" w:color="auto"/>
            </w:tcBorders>
            <w:noWrap/>
            <w:hideMark/>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276</w:t>
            </w:r>
          </w:p>
        </w:tc>
        <w:tc>
          <w:tcPr>
            <w:tcW w:w="1428" w:type="dxa"/>
            <w:tcBorders>
              <w:top w:val="single" w:sz="4" w:space="0" w:color="auto"/>
            </w:tcBorders>
            <w:noWrap/>
            <w:hideMark/>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497</w:t>
            </w:r>
          </w:p>
        </w:tc>
      </w:tr>
      <w:tr w:rsidR="00583FD2" w:rsidRPr="00E73893" w:rsidTr="00D60A86">
        <w:trPr>
          <w:trHeight w:val="359"/>
        </w:trPr>
        <w:tc>
          <w:tcPr>
            <w:tcW w:w="4230" w:type="dxa"/>
            <w:noWrap/>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新竹教育大學</w:t>
            </w:r>
          </w:p>
        </w:tc>
        <w:tc>
          <w:tcPr>
            <w:tcW w:w="1428" w:type="dxa"/>
            <w:noWrap/>
          </w:tcPr>
          <w:p w:rsidR="00583FD2" w:rsidRPr="00E73893" w:rsidRDefault="00583FD2" w:rsidP="00162B02">
            <w:pPr>
              <w:ind w:firstLineChars="50" w:firstLine="120"/>
              <w:rPr>
                <w:rFonts w:ascii="標楷體" w:eastAsia="標楷體" w:hAnsi="標楷體"/>
                <w:szCs w:val="24"/>
              </w:rPr>
            </w:pPr>
            <w:r w:rsidRPr="00E73893">
              <w:rPr>
                <w:rFonts w:ascii="標楷體" w:eastAsia="標楷體" w:hAnsi="標楷體" w:hint="eastAsia"/>
                <w:szCs w:val="24"/>
              </w:rPr>
              <w:t>42</w:t>
            </w:r>
          </w:p>
        </w:tc>
        <w:tc>
          <w:tcPr>
            <w:tcW w:w="1428" w:type="dxa"/>
            <w:noWrap/>
          </w:tcPr>
          <w:p w:rsidR="00583FD2" w:rsidRPr="00E73893" w:rsidRDefault="00583FD2" w:rsidP="00162B02">
            <w:pPr>
              <w:ind w:firstLineChars="50" w:firstLine="120"/>
              <w:rPr>
                <w:rFonts w:ascii="標楷體" w:eastAsia="標楷體" w:hAnsi="標楷體"/>
                <w:szCs w:val="24"/>
              </w:rPr>
            </w:pPr>
            <w:r w:rsidRPr="00E73893">
              <w:rPr>
                <w:rFonts w:ascii="標楷體" w:eastAsia="標楷體" w:hAnsi="標楷體" w:hint="eastAsia"/>
                <w:szCs w:val="24"/>
              </w:rPr>
              <w:t>46</w:t>
            </w:r>
          </w:p>
        </w:tc>
        <w:tc>
          <w:tcPr>
            <w:tcW w:w="1428" w:type="dxa"/>
            <w:noWrap/>
          </w:tcPr>
          <w:p w:rsidR="00583FD2" w:rsidRPr="00E73893" w:rsidRDefault="00583FD2" w:rsidP="00162B02">
            <w:pPr>
              <w:ind w:firstLineChars="50" w:firstLine="120"/>
              <w:rPr>
                <w:rFonts w:ascii="標楷體" w:eastAsia="標楷體" w:hAnsi="標楷體"/>
                <w:szCs w:val="24"/>
              </w:rPr>
            </w:pPr>
            <w:r w:rsidRPr="00E73893">
              <w:rPr>
                <w:rFonts w:ascii="標楷體" w:eastAsia="標楷體" w:hAnsi="標楷體" w:hint="eastAsia"/>
                <w:szCs w:val="24"/>
              </w:rPr>
              <w:t>88</w:t>
            </w:r>
          </w:p>
        </w:tc>
      </w:tr>
      <w:tr w:rsidR="00583FD2" w:rsidRPr="00E73893" w:rsidTr="00D60A86">
        <w:trPr>
          <w:trHeight w:val="359"/>
        </w:trPr>
        <w:tc>
          <w:tcPr>
            <w:tcW w:w="4230" w:type="dxa"/>
            <w:noWrap/>
            <w:hideMark/>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台南大學</w:t>
            </w:r>
          </w:p>
        </w:tc>
        <w:tc>
          <w:tcPr>
            <w:tcW w:w="1428" w:type="dxa"/>
            <w:noWrap/>
            <w:hideMark/>
          </w:tcPr>
          <w:p w:rsidR="00583FD2" w:rsidRPr="00E73893" w:rsidRDefault="00583FD2" w:rsidP="00162B02">
            <w:pPr>
              <w:ind w:firstLineChars="50" w:firstLine="120"/>
              <w:rPr>
                <w:rFonts w:ascii="標楷體" w:eastAsia="標楷體" w:hAnsi="標楷體"/>
                <w:szCs w:val="24"/>
              </w:rPr>
            </w:pPr>
            <w:r w:rsidRPr="00E73893">
              <w:rPr>
                <w:rFonts w:ascii="標楷體" w:eastAsia="標楷體" w:hAnsi="標楷體" w:hint="eastAsia"/>
                <w:szCs w:val="24"/>
              </w:rPr>
              <w:t>87</w:t>
            </w:r>
          </w:p>
        </w:tc>
        <w:tc>
          <w:tcPr>
            <w:tcW w:w="1428" w:type="dxa"/>
            <w:noWrap/>
            <w:hideMark/>
          </w:tcPr>
          <w:p w:rsidR="00583FD2" w:rsidRPr="00E73893" w:rsidRDefault="00583FD2" w:rsidP="00162B02">
            <w:pPr>
              <w:ind w:firstLineChars="100" w:firstLine="240"/>
              <w:rPr>
                <w:rFonts w:ascii="標楷體" w:eastAsia="標楷體" w:hAnsi="標楷體"/>
                <w:szCs w:val="24"/>
              </w:rPr>
            </w:pPr>
            <w:r w:rsidRPr="00E73893">
              <w:rPr>
                <w:rFonts w:ascii="標楷體" w:eastAsia="標楷體" w:hAnsi="標楷體" w:hint="eastAsia"/>
                <w:szCs w:val="24"/>
              </w:rPr>
              <w:t>0</w:t>
            </w:r>
            <w:r w:rsidR="00B82FA9">
              <w:rPr>
                <w:rFonts w:ascii="標楷體" w:eastAsia="標楷體" w:hAnsi="標楷體" w:hint="eastAsia"/>
                <w:szCs w:val="24"/>
              </w:rPr>
              <w:t xml:space="preserve"> </w:t>
            </w:r>
          </w:p>
        </w:tc>
        <w:tc>
          <w:tcPr>
            <w:tcW w:w="1428" w:type="dxa"/>
            <w:noWrap/>
            <w:hideMark/>
          </w:tcPr>
          <w:p w:rsidR="00583FD2" w:rsidRPr="00E73893" w:rsidRDefault="00583FD2" w:rsidP="00162B02">
            <w:pPr>
              <w:ind w:firstLineChars="50" w:firstLine="120"/>
              <w:rPr>
                <w:rFonts w:ascii="標楷體" w:eastAsia="標楷體" w:hAnsi="標楷體"/>
                <w:szCs w:val="24"/>
              </w:rPr>
            </w:pPr>
            <w:r w:rsidRPr="00E73893">
              <w:rPr>
                <w:rFonts w:ascii="標楷體" w:eastAsia="標楷體" w:hAnsi="標楷體" w:hint="eastAsia"/>
                <w:szCs w:val="24"/>
              </w:rPr>
              <w:t>87</w:t>
            </w:r>
          </w:p>
        </w:tc>
      </w:tr>
      <w:tr w:rsidR="00583FD2" w:rsidRPr="00E73893" w:rsidTr="00D60A86">
        <w:trPr>
          <w:trHeight w:val="359"/>
        </w:trPr>
        <w:tc>
          <w:tcPr>
            <w:tcW w:w="4230"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國北教大</w:t>
            </w:r>
          </w:p>
        </w:tc>
        <w:tc>
          <w:tcPr>
            <w:tcW w:w="1428" w:type="dxa"/>
            <w:noWrap/>
            <w:hideMark/>
          </w:tcPr>
          <w:p w:rsidR="00583FD2" w:rsidRPr="00571A2E" w:rsidRDefault="00583FD2" w:rsidP="00162B02">
            <w:pPr>
              <w:ind w:firstLineChars="100" w:firstLine="240"/>
              <w:rPr>
                <w:rFonts w:ascii="標楷體" w:eastAsia="標楷體" w:hAnsi="標楷體"/>
                <w:szCs w:val="24"/>
              </w:rPr>
            </w:pPr>
            <w:r w:rsidRPr="00571A2E">
              <w:rPr>
                <w:rFonts w:ascii="標楷體" w:eastAsia="標楷體" w:hAnsi="標楷體" w:hint="eastAsia"/>
                <w:szCs w:val="24"/>
              </w:rPr>
              <w:t>0</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47</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47</w:t>
            </w:r>
          </w:p>
        </w:tc>
      </w:tr>
      <w:tr w:rsidR="00583FD2" w:rsidRPr="00E73893" w:rsidTr="00D60A86">
        <w:trPr>
          <w:trHeight w:val="359"/>
        </w:trPr>
        <w:tc>
          <w:tcPr>
            <w:tcW w:w="4230"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高</w:t>
            </w:r>
            <w:r w:rsidR="00A85236" w:rsidRPr="00571A2E">
              <w:rPr>
                <w:rFonts w:ascii="標楷體" w:eastAsia="標楷體" w:hAnsi="標楷體"/>
                <w:szCs w:val="24"/>
              </w:rPr>
              <w:t>雄</w:t>
            </w:r>
            <w:r w:rsidRPr="00571A2E">
              <w:rPr>
                <w:rFonts w:ascii="標楷體" w:eastAsia="標楷體" w:hAnsi="標楷體" w:hint="eastAsia"/>
                <w:szCs w:val="24"/>
              </w:rPr>
              <w:t>師大</w:t>
            </w:r>
          </w:p>
        </w:tc>
        <w:tc>
          <w:tcPr>
            <w:tcW w:w="1428" w:type="dxa"/>
            <w:noWrap/>
            <w:hideMark/>
          </w:tcPr>
          <w:p w:rsidR="00583FD2" w:rsidRPr="00571A2E" w:rsidRDefault="00583FD2" w:rsidP="00162B02">
            <w:pPr>
              <w:ind w:firstLineChars="100" w:firstLine="240"/>
              <w:rPr>
                <w:rFonts w:ascii="標楷體" w:eastAsia="標楷體" w:hAnsi="標楷體"/>
                <w:szCs w:val="24"/>
              </w:rPr>
            </w:pPr>
            <w:r w:rsidRPr="00571A2E">
              <w:rPr>
                <w:rFonts w:ascii="標楷體" w:eastAsia="標楷體" w:hAnsi="標楷體" w:hint="eastAsia"/>
                <w:szCs w:val="24"/>
              </w:rPr>
              <w:t>0</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33</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33</w:t>
            </w:r>
          </w:p>
        </w:tc>
      </w:tr>
      <w:tr w:rsidR="00583FD2" w:rsidRPr="00E73893" w:rsidTr="00D60A86">
        <w:trPr>
          <w:trHeight w:val="359"/>
        </w:trPr>
        <w:tc>
          <w:tcPr>
            <w:tcW w:w="4230"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中正大學</w:t>
            </w:r>
          </w:p>
        </w:tc>
        <w:tc>
          <w:tcPr>
            <w:tcW w:w="1428" w:type="dxa"/>
            <w:noWrap/>
            <w:hideMark/>
          </w:tcPr>
          <w:p w:rsidR="00583FD2" w:rsidRPr="00571A2E" w:rsidRDefault="00583FD2" w:rsidP="00162B02">
            <w:pPr>
              <w:ind w:firstLineChars="100" w:firstLine="240"/>
              <w:rPr>
                <w:rFonts w:ascii="標楷體" w:eastAsia="標楷體" w:hAnsi="標楷體"/>
                <w:szCs w:val="24"/>
              </w:rPr>
            </w:pPr>
            <w:r w:rsidRPr="00571A2E">
              <w:rPr>
                <w:rFonts w:ascii="標楷體" w:eastAsia="標楷體" w:hAnsi="標楷體" w:hint="eastAsia"/>
                <w:szCs w:val="24"/>
              </w:rPr>
              <w:t>0</w:t>
            </w:r>
          </w:p>
        </w:tc>
        <w:tc>
          <w:tcPr>
            <w:tcW w:w="1428"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105</w:t>
            </w:r>
          </w:p>
        </w:tc>
        <w:tc>
          <w:tcPr>
            <w:tcW w:w="1428"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105</w:t>
            </w:r>
          </w:p>
        </w:tc>
      </w:tr>
      <w:tr w:rsidR="00583FD2" w:rsidRPr="00E73893" w:rsidTr="00D60A86">
        <w:trPr>
          <w:trHeight w:val="359"/>
        </w:trPr>
        <w:tc>
          <w:tcPr>
            <w:tcW w:w="4230"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台東大學</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48</w:t>
            </w:r>
          </w:p>
        </w:tc>
        <w:tc>
          <w:tcPr>
            <w:tcW w:w="1428" w:type="dxa"/>
            <w:noWrap/>
            <w:hideMark/>
          </w:tcPr>
          <w:p w:rsidR="00583FD2" w:rsidRPr="00571A2E" w:rsidRDefault="00583FD2" w:rsidP="00162B02">
            <w:pPr>
              <w:ind w:firstLineChars="100" w:firstLine="240"/>
              <w:rPr>
                <w:rFonts w:ascii="標楷體" w:eastAsia="標楷體" w:hAnsi="標楷體"/>
                <w:szCs w:val="24"/>
              </w:rPr>
            </w:pPr>
            <w:r w:rsidRPr="00571A2E">
              <w:rPr>
                <w:rFonts w:ascii="標楷體" w:eastAsia="標楷體" w:hAnsi="標楷體" w:hint="eastAsia"/>
                <w:szCs w:val="24"/>
              </w:rPr>
              <w:t>0</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48</w:t>
            </w:r>
          </w:p>
        </w:tc>
      </w:tr>
      <w:tr w:rsidR="00583FD2" w:rsidRPr="00E73893" w:rsidTr="00D60A86">
        <w:trPr>
          <w:trHeight w:val="359"/>
        </w:trPr>
        <w:tc>
          <w:tcPr>
            <w:tcW w:w="4230" w:type="dxa"/>
            <w:noWrap/>
            <w:hideMark/>
          </w:tcPr>
          <w:p w:rsidR="00583FD2" w:rsidRPr="00571A2E" w:rsidRDefault="00A85236" w:rsidP="00162B02">
            <w:pPr>
              <w:rPr>
                <w:rFonts w:ascii="標楷體" w:eastAsia="標楷體" w:hAnsi="標楷體"/>
                <w:szCs w:val="24"/>
              </w:rPr>
            </w:pPr>
            <w:r w:rsidRPr="00571A2E">
              <w:rPr>
                <w:rFonts w:ascii="標楷體" w:eastAsia="標楷體" w:hAnsi="標楷體"/>
                <w:szCs w:val="24"/>
              </w:rPr>
              <w:t>台北</w:t>
            </w:r>
            <w:r w:rsidR="00583FD2" w:rsidRPr="00571A2E">
              <w:rPr>
                <w:rFonts w:ascii="標楷體" w:eastAsia="標楷體" w:hAnsi="標楷體" w:hint="eastAsia"/>
                <w:szCs w:val="24"/>
              </w:rPr>
              <w:t>啟聰</w:t>
            </w:r>
            <w:r w:rsidRPr="00571A2E">
              <w:rPr>
                <w:rFonts w:ascii="標楷體" w:eastAsia="標楷體" w:hAnsi="標楷體" w:hint="eastAsia"/>
                <w:szCs w:val="24"/>
              </w:rPr>
              <w:t>1</w:t>
            </w:r>
            <w:r w:rsidRPr="00571A2E">
              <w:rPr>
                <w:rFonts w:ascii="標楷體" w:eastAsia="標楷體" w:hAnsi="標楷體"/>
                <w:szCs w:val="24"/>
              </w:rPr>
              <w:t xml:space="preserve"> </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19</w:t>
            </w:r>
          </w:p>
        </w:tc>
        <w:tc>
          <w:tcPr>
            <w:tcW w:w="1428"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20</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39</w:t>
            </w:r>
          </w:p>
        </w:tc>
      </w:tr>
      <w:tr w:rsidR="00583FD2" w:rsidRPr="00E73893" w:rsidTr="00D60A86">
        <w:trPr>
          <w:trHeight w:val="359"/>
        </w:trPr>
        <w:tc>
          <w:tcPr>
            <w:tcW w:w="4230" w:type="dxa"/>
            <w:noWrap/>
            <w:hideMark/>
          </w:tcPr>
          <w:p w:rsidR="00583FD2" w:rsidRPr="00571A2E" w:rsidRDefault="00776BD9" w:rsidP="00162B02">
            <w:pPr>
              <w:rPr>
                <w:rFonts w:ascii="標楷體" w:eastAsia="標楷體" w:hAnsi="標楷體"/>
                <w:szCs w:val="24"/>
              </w:rPr>
            </w:pPr>
            <w:r w:rsidRPr="00571A2E">
              <w:rPr>
                <w:rFonts w:ascii="標楷體" w:eastAsia="標楷體" w:hAnsi="標楷體"/>
                <w:noProof/>
                <w:szCs w:val="24"/>
              </w:rPr>
              <mc:AlternateContent>
                <mc:Choice Requires="wps">
                  <w:drawing>
                    <wp:anchor distT="0" distB="0" distL="114300" distR="114300" simplePos="0" relativeHeight="251657728" behindDoc="0" locked="0" layoutInCell="1" allowOverlap="1" wp14:anchorId="4D91E6AD" wp14:editId="714B677E">
                      <wp:simplePos x="0" y="0"/>
                      <wp:positionH relativeFrom="column">
                        <wp:posOffset>-67945</wp:posOffset>
                      </wp:positionH>
                      <wp:positionV relativeFrom="paragraph">
                        <wp:posOffset>210820</wp:posOffset>
                      </wp:positionV>
                      <wp:extent cx="5380990" cy="5715"/>
                      <wp:effectExtent l="0" t="0" r="10160" b="3238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8099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27EB5B" id="直線接點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6.6pt" to="418.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" strokecolor="#4579b8 [3044]">
                      <o:lock v:ext="edit" shapetype="f"/>
                    </v:line>
                  </w:pict>
                </mc:Fallback>
              </mc:AlternateContent>
            </w:r>
            <w:r w:rsidR="00A85236" w:rsidRPr="00571A2E">
              <w:rPr>
                <w:rFonts w:ascii="標楷體" w:eastAsia="標楷體" w:hAnsi="標楷體"/>
                <w:szCs w:val="24"/>
              </w:rPr>
              <w:t>台</w:t>
            </w:r>
            <w:r w:rsidR="00583FD2" w:rsidRPr="00571A2E">
              <w:rPr>
                <w:rFonts w:ascii="標楷體" w:eastAsia="標楷體" w:hAnsi="標楷體" w:hint="eastAsia"/>
                <w:szCs w:val="24"/>
              </w:rPr>
              <w:t>北</w:t>
            </w:r>
            <w:r w:rsidR="00A85236" w:rsidRPr="00571A2E">
              <w:rPr>
                <w:rFonts w:ascii="標楷體" w:eastAsia="標楷體" w:hAnsi="標楷體"/>
                <w:szCs w:val="24"/>
              </w:rPr>
              <w:t>啟</w:t>
            </w:r>
            <w:r w:rsidR="00583FD2" w:rsidRPr="00571A2E">
              <w:rPr>
                <w:rFonts w:ascii="標楷體" w:eastAsia="標楷體" w:hAnsi="標楷體" w:hint="eastAsia"/>
                <w:szCs w:val="24"/>
              </w:rPr>
              <w:t>聰</w:t>
            </w:r>
            <w:r w:rsidR="00A85236" w:rsidRPr="00571A2E">
              <w:rPr>
                <w:rFonts w:ascii="標楷體" w:eastAsia="標楷體" w:hAnsi="標楷體" w:hint="eastAsia"/>
                <w:szCs w:val="24"/>
              </w:rPr>
              <w:t>2</w:t>
            </w:r>
          </w:p>
        </w:tc>
        <w:tc>
          <w:tcPr>
            <w:tcW w:w="1428"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25</w:t>
            </w:r>
          </w:p>
        </w:tc>
        <w:tc>
          <w:tcPr>
            <w:tcW w:w="1428"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25</w:t>
            </w:r>
          </w:p>
        </w:tc>
        <w:tc>
          <w:tcPr>
            <w:tcW w:w="1428" w:type="dxa"/>
            <w:noWrap/>
            <w:hideMark/>
          </w:tcPr>
          <w:p w:rsidR="00583FD2" w:rsidRPr="00571A2E" w:rsidRDefault="00583FD2" w:rsidP="00162B02">
            <w:pPr>
              <w:ind w:firstLineChars="50" w:firstLine="120"/>
              <w:rPr>
                <w:rFonts w:ascii="標楷體" w:eastAsia="標楷體" w:hAnsi="標楷體"/>
                <w:szCs w:val="24"/>
              </w:rPr>
            </w:pPr>
            <w:r w:rsidRPr="00571A2E">
              <w:rPr>
                <w:rFonts w:ascii="標楷體" w:eastAsia="標楷體" w:hAnsi="標楷體" w:hint="eastAsia"/>
                <w:szCs w:val="24"/>
              </w:rPr>
              <w:t>50</w:t>
            </w:r>
          </w:p>
        </w:tc>
      </w:tr>
      <w:tr w:rsidR="00583FD2" w:rsidRPr="00E73893" w:rsidTr="00D60A86">
        <w:trPr>
          <w:trHeight w:val="359"/>
        </w:trPr>
        <w:tc>
          <w:tcPr>
            <w:tcW w:w="4230"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102學年合計</w:t>
            </w:r>
          </w:p>
        </w:tc>
        <w:tc>
          <w:tcPr>
            <w:tcW w:w="1428" w:type="dxa"/>
            <w:noWrap/>
            <w:hideMark/>
          </w:tcPr>
          <w:p w:rsidR="00583FD2" w:rsidRPr="00571A2E" w:rsidRDefault="00B82FA9" w:rsidP="00162B02">
            <w:pPr>
              <w:rPr>
                <w:rFonts w:ascii="標楷體" w:eastAsia="標楷體" w:hAnsi="標楷體"/>
                <w:szCs w:val="24"/>
              </w:rPr>
            </w:pPr>
            <w:r w:rsidRPr="00571A2E">
              <w:rPr>
                <w:rFonts w:ascii="標楷體" w:eastAsia="標楷體" w:hAnsi="標楷體" w:hint="eastAsia"/>
                <w:szCs w:val="24"/>
              </w:rPr>
              <w:t>744</w:t>
            </w:r>
          </w:p>
        </w:tc>
        <w:tc>
          <w:tcPr>
            <w:tcW w:w="1428"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7</w:t>
            </w:r>
            <w:r w:rsidR="00B82FA9" w:rsidRPr="00571A2E">
              <w:rPr>
                <w:rFonts w:ascii="標楷體" w:eastAsia="標楷體" w:hAnsi="標楷體" w:hint="eastAsia"/>
                <w:szCs w:val="24"/>
              </w:rPr>
              <w:t>35</w:t>
            </w:r>
          </w:p>
        </w:tc>
        <w:tc>
          <w:tcPr>
            <w:tcW w:w="1428" w:type="dxa"/>
            <w:noWrap/>
            <w:hideMark/>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147</w:t>
            </w:r>
            <w:r w:rsidR="00B82FA9" w:rsidRPr="00571A2E">
              <w:rPr>
                <w:rFonts w:ascii="標楷體" w:eastAsia="標楷體" w:hAnsi="標楷體" w:hint="eastAsia"/>
                <w:szCs w:val="24"/>
              </w:rPr>
              <w:t>9</w:t>
            </w:r>
          </w:p>
        </w:tc>
      </w:tr>
    </w:tbl>
    <w:p w:rsidR="00887E33" w:rsidRPr="00571A2E" w:rsidRDefault="00887E33" w:rsidP="00162B02">
      <w:pPr>
        <w:rPr>
          <w:rFonts w:ascii="標楷體" w:eastAsia="標楷體" w:hAnsi="標楷體"/>
          <w:szCs w:val="24"/>
        </w:rPr>
      </w:pPr>
      <w:r w:rsidRPr="00571A2E">
        <w:rPr>
          <w:rFonts w:ascii="標楷體" w:eastAsia="標楷體" w:hAnsi="標楷體"/>
          <w:szCs w:val="24"/>
        </w:rPr>
        <w:t>*註</w:t>
      </w:r>
      <w:r w:rsidR="009E6A7D" w:rsidRPr="00571A2E">
        <w:rPr>
          <w:rFonts w:ascii="標楷體" w:eastAsia="標楷體" w:hAnsi="標楷體" w:hint="eastAsia"/>
          <w:szCs w:val="24"/>
        </w:rPr>
        <w:t>1</w:t>
      </w:r>
      <w:r w:rsidRPr="00571A2E">
        <w:rPr>
          <w:rFonts w:ascii="標楷體" w:eastAsia="標楷體" w:hAnsi="標楷體"/>
          <w:szCs w:val="24"/>
        </w:rPr>
        <w:t>：台北啟聰學校有</w:t>
      </w:r>
      <w:r w:rsidRPr="00571A2E">
        <w:rPr>
          <w:rFonts w:ascii="標楷體" w:eastAsia="標楷體" w:hAnsi="標楷體" w:hint="eastAsia"/>
          <w:szCs w:val="24"/>
        </w:rPr>
        <w:t>2</w:t>
      </w:r>
      <w:r w:rsidRPr="00571A2E">
        <w:rPr>
          <w:rFonts w:ascii="標楷體" w:eastAsia="標楷體" w:hAnsi="標楷體"/>
          <w:szCs w:val="24"/>
        </w:rPr>
        <w:t>班成人手語教育班，故分</w:t>
      </w:r>
      <w:r w:rsidRPr="00571A2E">
        <w:rPr>
          <w:rFonts w:ascii="標楷體" w:eastAsia="標楷體" w:hAnsi="標楷體" w:hint="eastAsia"/>
          <w:szCs w:val="24"/>
        </w:rPr>
        <w:t>1</w:t>
      </w:r>
      <w:r w:rsidRPr="00571A2E">
        <w:rPr>
          <w:rFonts w:ascii="標楷體" w:eastAsia="標楷體" w:hAnsi="標楷體"/>
          <w:szCs w:val="24"/>
        </w:rPr>
        <w:t>、</w:t>
      </w:r>
      <w:r w:rsidRPr="00571A2E">
        <w:rPr>
          <w:rFonts w:ascii="標楷體" w:eastAsia="標楷體" w:hAnsi="標楷體" w:hint="eastAsia"/>
          <w:szCs w:val="24"/>
        </w:rPr>
        <w:t>2</w:t>
      </w:r>
      <w:r w:rsidRPr="00571A2E">
        <w:rPr>
          <w:rFonts w:ascii="標楷體" w:eastAsia="標楷體" w:hAnsi="標楷體"/>
          <w:szCs w:val="24"/>
        </w:rPr>
        <w:t>。</w:t>
      </w:r>
    </w:p>
    <w:p w:rsidR="00583FD2" w:rsidRPr="00571A2E" w:rsidRDefault="00583FD2" w:rsidP="00162B02">
      <w:pPr>
        <w:rPr>
          <w:rFonts w:ascii="標楷體" w:eastAsia="標楷體" w:hAnsi="標楷體"/>
          <w:szCs w:val="24"/>
        </w:rPr>
      </w:pPr>
      <w:r w:rsidRPr="00571A2E">
        <w:rPr>
          <w:rFonts w:ascii="標楷體" w:eastAsia="標楷體" w:hAnsi="標楷體"/>
          <w:bCs/>
          <w:szCs w:val="24"/>
        </w:rPr>
        <w:t xml:space="preserve">二、 </w:t>
      </w:r>
      <w:r w:rsidRPr="00571A2E">
        <w:rPr>
          <w:rFonts w:ascii="標楷體" w:eastAsia="標楷體" w:hAnsi="標楷體"/>
          <w:szCs w:val="24"/>
        </w:rPr>
        <w:t>信度考驗：</w:t>
      </w:r>
    </w:p>
    <w:p w:rsidR="00583FD2" w:rsidRPr="00E73893" w:rsidRDefault="00583FD2" w:rsidP="00162B02">
      <w:pPr>
        <w:rPr>
          <w:rFonts w:ascii="標楷體" w:eastAsia="標楷體" w:hAnsi="標楷體"/>
          <w:bCs/>
          <w:szCs w:val="24"/>
        </w:rPr>
      </w:pPr>
      <w:r w:rsidRPr="00E73893">
        <w:rPr>
          <w:rFonts w:ascii="標楷體" w:eastAsia="標楷體" w:hAnsi="標楷體"/>
          <w:bCs/>
          <w:szCs w:val="24"/>
        </w:rPr>
        <w:t>（一）內部一致性係數</w:t>
      </w:r>
    </w:p>
    <w:p w:rsidR="00583FD2" w:rsidRPr="00E73893" w:rsidRDefault="00583FD2" w:rsidP="00162B02">
      <w:pPr>
        <w:rPr>
          <w:rFonts w:ascii="標楷體" w:eastAsia="標楷體" w:hAnsi="標楷體"/>
          <w:bCs/>
          <w:szCs w:val="24"/>
        </w:rPr>
      </w:pPr>
      <w:r w:rsidRPr="00E73893">
        <w:rPr>
          <w:rFonts w:ascii="標楷體" w:eastAsia="標楷體" w:hAnsi="標楷體"/>
          <w:bCs/>
          <w:szCs w:val="24"/>
        </w:rPr>
        <w:t xml:space="preserve">    本測驗內部一致性以庫李20信度係數，表示每一分測驗題目間的一致性情形。</w:t>
      </w:r>
      <w:r w:rsidRPr="00E73893">
        <w:rPr>
          <w:rFonts w:ascii="標楷體" w:eastAsia="標楷體" w:hAnsi="標楷體" w:hint="eastAsia"/>
          <w:bCs/>
          <w:szCs w:val="24"/>
        </w:rPr>
        <w:t>甲､乙式</w:t>
      </w:r>
      <w:r w:rsidRPr="00E73893">
        <w:rPr>
          <w:rFonts w:ascii="標楷體" w:eastAsia="標楷體" w:hAnsi="標楷體"/>
          <w:bCs/>
          <w:szCs w:val="24"/>
        </w:rPr>
        <w:t>各分測驗的內部一致性係數如表</w:t>
      </w:r>
      <w:r w:rsidRPr="00E73893">
        <w:rPr>
          <w:rFonts w:ascii="標楷體" w:eastAsia="標楷體" w:hAnsi="標楷體" w:hint="eastAsia"/>
          <w:bCs/>
          <w:szCs w:val="24"/>
        </w:rPr>
        <w:t>2</w:t>
      </w:r>
      <w:r w:rsidRPr="00E73893">
        <w:rPr>
          <w:rFonts w:ascii="標楷體" w:eastAsia="標楷體" w:hAnsi="標楷體"/>
          <w:bCs/>
          <w:szCs w:val="24"/>
        </w:rPr>
        <w:t>-3。由表中可發現初級各分測驗的內部一致性係數</w:t>
      </w:r>
      <w:r w:rsidR="00B949DF" w:rsidRPr="00E73893">
        <w:rPr>
          <w:rFonts w:ascii="標楷體" w:eastAsia="標楷體" w:hAnsi="標楷體"/>
          <w:bCs/>
          <w:color w:val="FF0000"/>
          <w:szCs w:val="24"/>
        </w:rPr>
        <w:t>，</w:t>
      </w:r>
      <w:r w:rsidRPr="00E73893">
        <w:rPr>
          <w:rFonts w:ascii="標楷體" w:eastAsia="標楷體" w:hAnsi="標楷體" w:hint="eastAsia"/>
          <w:bCs/>
          <w:szCs w:val="24"/>
        </w:rPr>
        <w:t>甲</w:t>
      </w:r>
      <w:r w:rsidRPr="00571A2E">
        <w:rPr>
          <w:rFonts w:ascii="標楷體" w:eastAsia="標楷體" w:hAnsi="標楷體" w:hint="eastAsia"/>
          <w:bCs/>
          <w:szCs w:val="24"/>
        </w:rPr>
        <w:t>式</w:t>
      </w:r>
      <w:r w:rsidRPr="00571A2E">
        <w:rPr>
          <w:rFonts w:ascii="標楷體" w:eastAsia="標楷體" w:hAnsi="標楷體"/>
          <w:bCs/>
          <w:szCs w:val="24"/>
        </w:rPr>
        <w:t>介於.</w:t>
      </w:r>
      <w:r w:rsidR="00B82FA9" w:rsidRPr="00571A2E">
        <w:rPr>
          <w:rFonts w:ascii="標楷體" w:eastAsia="標楷體" w:hAnsi="標楷體" w:hint="eastAsia"/>
          <w:bCs/>
          <w:szCs w:val="24"/>
        </w:rPr>
        <w:t>66</w:t>
      </w:r>
      <w:r w:rsidRPr="00571A2E">
        <w:rPr>
          <w:rFonts w:ascii="標楷體" w:eastAsia="標楷體" w:hAnsi="標楷體"/>
          <w:bCs/>
          <w:szCs w:val="24"/>
        </w:rPr>
        <w:t>至.</w:t>
      </w:r>
      <w:r w:rsidR="00B82FA9" w:rsidRPr="00571A2E">
        <w:rPr>
          <w:rFonts w:ascii="標楷體" w:eastAsia="標楷體" w:hAnsi="標楷體" w:hint="eastAsia"/>
          <w:bCs/>
          <w:szCs w:val="24"/>
        </w:rPr>
        <w:t>82</w:t>
      </w:r>
      <w:r w:rsidRPr="00571A2E">
        <w:rPr>
          <w:rFonts w:ascii="標楷體" w:eastAsia="標楷體" w:hAnsi="標楷體"/>
          <w:bCs/>
          <w:szCs w:val="24"/>
        </w:rPr>
        <w:t>間，全測驗的內部一致性為.9</w:t>
      </w:r>
      <w:r w:rsidRPr="00571A2E">
        <w:rPr>
          <w:rFonts w:ascii="標楷體" w:eastAsia="標楷體" w:hAnsi="標楷體" w:hint="eastAsia"/>
          <w:bCs/>
          <w:szCs w:val="24"/>
        </w:rPr>
        <w:t>1</w:t>
      </w:r>
      <w:r w:rsidRPr="00571A2E">
        <w:rPr>
          <w:rFonts w:ascii="標楷體" w:eastAsia="標楷體" w:hAnsi="標楷體"/>
          <w:bCs/>
          <w:szCs w:val="24"/>
        </w:rPr>
        <w:t>。</w:t>
      </w:r>
      <w:r w:rsidRPr="00571A2E">
        <w:rPr>
          <w:rFonts w:ascii="標楷體" w:eastAsia="標楷體" w:hAnsi="標楷體" w:hint="eastAsia"/>
          <w:bCs/>
          <w:szCs w:val="24"/>
        </w:rPr>
        <w:t>乙式</w:t>
      </w:r>
      <w:r w:rsidRPr="00571A2E">
        <w:rPr>
          <w:rFonts w:ascii="標楷體" w:eastAsia="標楷體" w:hAnsi="標楷體"/>
          <w:bCs/>
          <w:szCs w:val="24"/>
        </w:rPr>
        <w:t>內部一致性信度係數介於.</w:t>
      </w:r>
      <w:r w:rsidR="00B82FA9" w:rsidRPr="00571A2E">
        <w:rPr>
          <w:rFonts w:ascii="標楷體" w:eastAsia="標楷體" w:hAnsi="標楷體" w:hint="eastAsia"/>
          <w:bCs/>
          <w:szCs w:val="24"/>
        </w:rPr>
        <w:t>7</w:t>
      </w:r>
      <w:r w:rsidRPr="00571A2E">
        <w:rPr>
          <w:rFonts w:ascii="標楷體" w:eastAsia="標楷體" w:hAnsi="標楷體" w:hint="eastAsia"/>
          <w:bCs/>
          <w:szCs w:val="24"/>
        </w:rPr>
        <w:t>1</w:t>
      </w:r>
      <w:r w:rsidRPr="00571A2E">
        <w:rPr>
          <w:rFonts w:ascii="標楷體" w:eastAsia="標楷體" w:hAnsi="標楷體"/>
          <w:bCs/>
          <w:szCs w:val="24"/>
        </w:rPr>
        <w:t>至.</w:t>
      </w:r>
      <w:r w:rsidR="00B82FA9" w:rsidRPr="00571A2E">
        <w:rPr>
          <w:rFonts w:ascii="標楷體" w:eastAsia="標楷體" w:hAnsi="標楷體" w:hint="eastAsia"/>
          <w:bCs/>
          <w:szCs w:val="24"/>
        </w:rPr>
        <w:t>80</w:t>
      </w:r>
      <w:r w:rsidRPr="00571A2E">
        <w:rPr>
          <w:rFonts w:ascii="標楷體" w:eastAsia="標楷體" w:hAnsi="標楷體"/>
          <w:bCs/>
          <w:szCs w:val="24"/>
        </w:rPr>
        <w:t>間，全測驗的內部一致性為.9</w:t>
      </w:r>
      <w:r w:rsidR="00B82FA9" w:rsidRPr="00571A2E">
        <w:rPr>
          <w:rFonts w:ascii="標楷體" w:eastAsia="標楷體" w:hAnsi="標楷體" w:hint="eastAsia"/>
          <w:bCs/>
          <w:szCs w:val="24"/>
        </w:rPr>
        <w:t>1</w:t>
      </w:r>
      <w:r w:rsidRPr="00571A2E">
        <w:rPr>
          <w:rFonts w:ascii="標楷體" w:eastAsia="標楷體" w:hAnsi="標楷體"/>
          <w:bCs/>
          <w:szCs w:val="24"/>
        </w:rPr>
        <w:t>。整體而言，「</w:t>
      </w:r>
      <w:r w:rsidRPr="00571A2E">
        <w:rPr>
          <w:rFonts w:ascii="標楷體" w:eastAsia="標楷體" w:hAnsi="標楷體" w:hint="eastAsia"/>
          <w:szCs w:val="24"/>
        </w:rPr>
        <w:t>手語理解能力</w:t>
      </w:r>
      <w:r w:rsidRPr="00571A2E">
        <w:rPr>
          <w:rFonts w:ascii="標楷體" w:eastAsia="標楷體" w:hAnsi="標楷體"/>
          <w:szCs w:val="24"/>
        </w:rPr>
        <w:t>測驗</w:t>
      </w:r>
      <w:r w:rsidRPr="00571A2E">
        <w:rPr>
          <w:rFonts w:ascii="標楷體" w:eastAsia="標楷體" w:hAnsi="標楷體"/>
          <w:bCs/>
          <w:szCs w:val="24"/>
        </w:rPr>
        <w:t>」</w:t>
      </w:r>
      <w:r w:rsidRPr="00571A2E">
        <w:rPr>
          <w:rFonts w:ascii="標楷體" w:eastAsia="標楷體" w:hAnsi="標楷體" w:hint="eastAsia"/>
          <w:bCs/>
          <w:szCs w:val="24"/>
        </w:rPr>
        <w:t>甲</w:t>
      </w:r>
      <w:r w:rsidR="001733E2" w:rsidRPr="00571A2E">
        <w:rPr>
          <w:rFonts w:ascii="標楷體" w:eastAsia="標楷體" w:hAnsi="標楷體" w:hint="eastAsia"/>
          <w:bCs/>
          <w:szCs w:val="24"/>
        </w:rPr>
        <w:t>、</w:t>
      </w:r>
      <w:r w:rsidRPr="00571A2E">
        <w:rPr>
          <w:rFonts w:ascii="標楷體" w:eastAsia="標楷體" w:hAnsi="標楷體" w:hint="eastAsia"/>
          <w:bCs/>
          <w:szCs w:val="24"/>
        </w:rPr>
        <w:t>乙</w:t>
      </w:r>
      <w:r w:rsidR="001733E2" w:rsidRPr="00571A2E">
        <w:rPr>
          <w:rFonts w:ascii="標楷體" w:eastAsia="標楷體" w:hAnsi="標楷體" w:hint="eastAsia"/>
          <w:bCs/>
          <w:szCs w:val="24"/>
        </w:rPr>
        <w:t>兩</w:t>
      </w:r>
      <w:r w:rsidRPr="00571A2E">
        <w:rPr>
          <w:rFonts w:ascii="標楷體" w:eastAsia="標楷體" w:hAnsi="標楷體" w:hint="eastAsia"/>
          <w:bCs/>
          <w:szCs w:val="24"/>
        </w:rPr>
        <w:t>式皆</w:t>
      </w:r>
      <w:r w:rsidRPr="00571A2E">
        <w:rPr>
          <w:rFonts w:ascii="標楷體" w:eastAsia="標楷體" w:hAnsi="標楷體"/>
          <w:bCs/>
          <w:szCs w:val="24"/>
        </w:rPr>
        <w:t>具有良好的內部一致性信度。</w:t>
      </w:r>
    </w:p>
    <w:p w:rsidR="00583FD2" w:rsidRPr="00571A2E" w:rsidRDefault="00583FD2" w:rsidP="00162B02">
      <w:pPr>
        <w:rPr>
          <w:rFonts w:ascii="標楷體" w:eastAsia="標楷體" w:hAnsi="標楷體"/>
          <w:bCs/>
          <w:szCs w:val="24"/>
        </w:rPr>
      </w:pPr>
      <w:r w:rsidRPr="00E73893">
        <w:rPr>
          <w:rFonts w:ascii="標楷體" w:eastAsia="標楷體" w:hAnsi="標楷體"/>
          <w:bCs/>
          <w:szCs w:val="24"/>
        </w:rPr>
        <w:t>表</w:t>
      </w:r>
      <w:r w:rsidRPr="00E73893">
        <w:rPr>
          <w:rFonts w:ascii="標楷體" w:eastAsia="標楷體" w:hAnsi="標楷體" w:hint="eastAsia"/>
          <w:bCs/>
          <w:szCs w:val="24"/>
        </w:rPr>
        <w:t>2</w:t>
      </w:r>
      <w:r w:rsidRPr="00E73893">
        <w:rPr>
          <w:rFonts w:ascii="標楷體" w:eastAsia="標楷體" w:hAnsi="標楷體"/>
          <w:bCs/>
          <w:szCs w:val="24"/>
        </w:rPr>
        <w:t>-3  「</w:t>
      </w:r>
      <w:r w:rsidRPr="00E73893">
        <w:rPr>
          <w:rFonts w:ascii="標楷體" w:eastAsia="標楷體" w:hAnsi="標楷體" w:hint="eastAsia"/>
          <w:bCs/>
          <w:szCs w:val="24"/>
        </w:rPr>
        <w:t>手語理解</w:t>
      </w:r>
      <w:r w:rsidRPr="00571A2E">
        <w:rPr>
          <w:rFonts w:ascii="標楷體" w:eastAsia="標楷體" w:hAnsi="標楷體" w:hint="eastAsia"/>
          <w:bCs/>
          <w:szCs w:val="24"/>
        </w:rPr>
        <w:t>能力測驗</w:t>
      </w:r>
      <w:r w:rsidRPr="00571A2E">
        <w:rPr>
          <w:rFonts w:ascii="標楷體" w:eastAsia="標楷體" w:hAnsi="標楷體"/>
          <w:bCs/>
          <w:szCs w:val="24"/>
        </w:rPr>
        <w:t>」</w:t>
      </w:r>
      <w:r w:rsidR="001733E2" w:rsidRPr="00571A2E">
        <w:rPr>
          <w:rFonts w:ascii="標楷體" w:eastAsia="標楷體" w:hAnsi="標楷體" w:hint="eastAsia"/>
          <w:bCs/>
          <w:szCs w:val="24"/>
        </w:rPr>
        <w:t>甲、乙兩式</w:t>
      </w:r>
      <w:r w:rsidRPr="00571A2E">
        <w:rPr>
          <w:rFonts w:ascii="標楷體" w:eastAsia="標楷體" w:hAnsi="標楷體"/>
          <w:bCs/>
          <w:szCs w:val="24"/>
        </w:rPr>
        <w:t>之</w:t>
      </w:r>
      <w:r w:rsidRPr="00571A2E">
        <w:rPr>
          <w:rFonts w:ascii="標楷體" w:eastAsia="標楷體" w:hAnsi="標楷體" w:hint="eastAsia"/>
          <w:bCs/>
          <w:szCs w:val="24"/>
        </w:rPr>
        <w:t>內部一致性</w:t>
      </w:r>
      <w:r w:rsidRPr="00571A2E">
        <w:rPr>
          <w:rFonts w:ascii="標楷體" w:eastAsia="標楷體" w:hAnsi="標楷體"/>
          <w:bCs/>
          <w:szCs w:val="24"/>
        </w:rPr>
        <w:t>信度係數</w:t>
      </w:r>
    </w:p>
    <w:tbl>
      <w:tblPr>
        <w:tblW w:w="0" w:type="auto"/>
        <w:tblBorders>
          <w:top w:val="single" w:sz="12" w:space="0" w:color="008000"/>
          <w:bottom w:val="single" w:sz="12" w:space="0" w:color="008000"/>
        </w:tblBorders>
        <w:tblLook w:val="01E0" w:firstRow="1" w:lastRow="1" w:firstColumn="1" w:lastColumn="1" w:noHBand="0" w:noVBand="0"/>
      </w:tblPr>
      <w:tblGrid>
        <w:gridCol w:w="1335"/>
        <w:gridCol w:w="1437"/>
        <w:gridCol w:w="1437"/>
        <w:gridCol w:w="1437"/>
        <w:gridCol w:w="1438"/>
        <w:gridCol w:w="1438"/>
      </w:tblGrid>
      <w:tr w:rsidR="00571A2E" w:rsidRPr="00571A2E" w:rsidTr="00EC303A">
        <w:tc>
          <w:tcPr>
            <w:tcW w:w="1335" w:type="dxa"/>
            <w:tcBorders>
              <w:bottom w:val="single" w:sz="6" w:space="0" w:color="008000"/>
            </w:tcBorders>
          </w:tcPr>
          <w:p w:rsidR="00C1360B" w:rsidRPr="00571A2E" w:rsidRDefault="00C1360B" w:rsidP="00162B02">
            <w:pPr>
              <w:rPr>
                <w:rFonts w:ascii="標楷體" w:eastAsia="標楷體" w:hAnsi="標楷體"/>
                <w:kern w:val="0"/>
                <w:szCs w:val="24"/>
              </w:rPr>
            </w:pPr>
          </w:p>
        </w:tc>
        <w:tc>
          <w:tcPr>
            <w:tcW w:w="1437" w:type="dxa"/>
            <w:tcBorders>
              <w:bottom w:val="single" w:sz="6" w:space="0" w:color="008000"/>
            </w:tcBorders>
            <w:shd w:val="clear" w:color="auto" w:fill="auto"/>
            <w:vAlign w:val="center"/>
          </w:tcPr>
          <w:p w:rsidR="00C1360B" w:rsidRPr="00571A2E" w:rsidRDefault="00C1360B" w:rsidP="00162B02">
            <w:pPr>
              <w:rPr>
                <w:rFonts w:ascii="標楷體" w:eastAsia="標楷體" w:hAnsi="標楷體"/>
                <w:kern w:val="0"/>
                <w:szCs w:val="24"/>
              </w:rPr>
            </w:pPr>
            <w:r w:rsidRPr="00571A2E">
              <w:rPr>
                <w:rFonts w:ascii="標楷體" w:eastAsia="標楷體" w:hAnsi="標楷體" w:hint="eastAsia"/>
                <w:kern w:val="0"/>
                <w:szCs w:val="24"/>
              </w:rPr>
              <w:t>詞彙選擇</w:t>
            </w:r>
          </w:p>
        </w:tc>
        <w:tc>
          <w:tcPr>
            <w:tcW w:w="1437" w:type="dxa"/>
            <w:tcBorders>
              <w:bottom w:val="single" w:sz="6" w:space="0" w:color="008000"/>
            </w:tcBorders>
            <w:shd w:val="clear" w:color="auto" w:fill="auto"/>
            <w:vAlign w:val="center"/>
          </w:tcPr>
          <w:p w:rsidR="00C1360B" w:rsidRPr="00571A2E" w:rsidRDefault="00C1360B" w:rsidP="00162B02">
            <w:pPr>
              <w:rPr>
                <w:rFonts w:ascii="標楷體" w:eastAsia="標楷體" w:hAnsi="標楷體"/>
                <w:kern w:val="0"/>
                <w:szCs w:val="24"/>
              </w:rPr>
            </w:pPr>
            <w:r w:rsidRPr="00571A2E">
              <w:rPr>
                <w:rFonts w:ascii="標楷體" w:eastAsia="標楷體" w:hAnsi="標楷體" w:hint="eastAsia"/>
                <w:kern w:val="0"/>
                <w:szCs w:val="24"/>
              </w:rPr>
              <w:t>詞彙填空</w:t>
            </w:r>
          </w:p>
        </w:tc>
        <w:tc>
          <w:tcPr>
            <w:tcW w:w="1437" w:type="dxa"/>
            <w:tcBorders>
              <w:bottom w:val="single" w:sz="6" w:space="0" w:color="008000"/>
            </w:tcBorders>
            <w:shd w:val="clear" w:color="auto" w:fill="auto"/>
            <w:vAlign w:val="center"/>
          </w:tcPr>
          <w:p w:rsidR="00C1360B" w:rsidRPr="00571A2E" w:rsidRDefault="00C1360B" w:rsidP="00162B02">
            <w:pPr>
              <w:rPr>
                <w:rFonts w:ascii="標楷體" w:eastAsia="標楷體" w:hAnsi="標楷體"/>
                <w:kern w:val="0"/>
                <w:szCs w:val="24"/>
              </w:rPr>
            </w:pPr>
            <w:r w:rsidRPr="00571A2E">
              <w:rPr>
                <w:rFonts w:ascii="標楷體" w:eastAsia="標楷體" w:hAnsi="標楷體" w:hint="eastAsia"/>
                <w:kern w:val="0"/>
                <w:szCs w:val="24"/>
              </w:rPr>
              <w:t>句子理解</w:t>
            </w:r>
          </w:p>
        </w:tc>
        <w:tc>
          <w:tcPr>
            <w:tcW w:w="1438" w:type="dxa"/>
            <w:tcBorders>
              <w:bottom w:val="single" w:sz="6" w:space="0" w:color="008000"/>
            </w:tcBorders>
            <w:shd w:val="clear" w:color="auto" w:fill="auto"/>
            <w:vAlign w:val="center"/>
          </w:tcPr>
          <w:p w:rsidR="00C1360B" w:rsidRPr="00571A2E" w:rsidRDefault="00C1360B" w:rsidP="00162B02">
            <w:pPr>
              <w:rPr>
                <w:rFonts w:ascii="標楷體" w:eastAsia="標楷體" w:hAnsi="標楷體"/>
                <w:kern w:val="0"/>
                <w:szCs w:val="24"/>
              </w:rPr>
            </w:pPr>
            <w:r w:rsidRPr="00571A2E">
              <w:rPr>
                <w:rFonts w:ascii="標楷體" w:eastAsia="標楷體" w:hAnsi="標楷體" w:hint="eastAsia"/>
                <w:kern w:val="0"/>
                <w:szCs w:val="24"/>
              </w:rPr>
              <w:t>文意理解</w:t>
            </w:r>
          </w:p>
        </w:tc>
        <w:tc>
          <w:tcPr>
            <w:tcW w:w="1438" w:type="dxa"/>
            <w:tcBorders>
              <w:bottom w:val="single" w:sz="6" w:space="0" w:color="008000"/>
            </w:tcBorders>
            <w:shd w:val="clear" w:color="auto" w:fill="auto"/>
            <w:vAlign w:val="center"/>
          </w:tcPr>
          <w:p w:rsidR="00C1360B" w:rsidRPr="00571A2E" w:rsidRDefault="00C1360B" w:rsidP="00162B02">
            <w:pPr>
              <w:rPr>
                <w:rFonts w:ascii="標楷體" w:eastAsia="標楷體" w:hAnsi="標楷體"/>
                <w:kern w:val="0"/>
                <w:szCs w:val="24"/>
              </w:rPr>
            </w:pPr>
            <w:r w:rsidRPr="00571A2E">
              <w:rPr>
                <w:rFonts w:ascii="標楷體" w:eastAsia="標楷體" w:hAnsi="標楷體" w:hint="eastAsia"/>
                <w:kern w:val="0"/>
                <w:szCs w:val="24"/>
              </w:rPr>
              <w:t>全測驗</w:t>
            </w:r>
          </w:p>
        </w:tc>
      </w:tr>
      <w:tr w:rsidR="00571A2E" w:rsidRPr="00571A2E" w:rsidTr="00EC303A">
        <w:tc>
          <w:tcPr>
            <w:tcW w:w="1335" w:type="dxa"/>
            <w:tcBorders>
              <w:top w:val="single" w:sz="6" w:space="0" w:color="008000"/>
              <w:bottom w:val="single" w:sz="6" w:space="0" w:color="008000"/>
            </w:tcBorders>
          </w:tcPr>
          <w:p w:rsidR="00C1360B" w:rsidRPr="00571A2E" w:rsidRDefault="00C1360B" w:rsidP="00162B02">
            <w:pPr>
              <w:rPr>
                <w:rFonts w:ascii="標楷體" w:eastAsia="標楷體" w:hAnsi="標楷體"/>
                <w:kern w:val="0"/>
                <w:szCs w:val="24"/>
              </w:rPr>
            </w:pPr>
            <w:r w:rsidRPr="00571A2E">
              <w:rPr>
                <w:rFonts w:ascii="標楷體" w:eastAsia="標楷體" w:hAnsi="標楷體" w:hint="eastAsia"/>
                <w:szCs w:val="24"/>
              </w:rPr>
              <w:t>甲式</w:t>
            </w:r>
          </w:p>
        </w:tc>
        <w:tc>
          <w:tcPr>
            <w:tcW w:w="1437" w:type="dxa"/>
            <w:tcBorders>
              <w:top w:val="single" w:sz="6" w:space="0" w:color="008000"/>
              <w:bottom w:val="single" w:sz="6" w:space="0" w:color="008000"/>
            </w:tcBorders>
            <w:shd w:val="clear" w:color="auto" w:fill="auto"/>
            <w:vAlign w:val="center"/>
          </w:tcPr>
          <w:p w:rsidR="00C1360B" w:rsidRPr="00571A2E" w:rsidRDefault="00B82FA9" w:rsidP="00162B02">
            <w:pPr>
              <w:rPr>
                <w:rFonts w:ascii="標楷體" w:eastAsia="標楷體" w:hAnsi="標楷體"/>
                <w:kern w:val="0"/>
                <w:szCs w:val="24"/>
              </w:rPr>
            </w:pPr>
            <w:r w:rsidRPr="00571A2E">
              <w:rPr>
                <w:rFonts w:ascii="標楷體" w:eastAsia="標楷體" w:hAnsi="標楷體" w:hint="eastAsia"/>
                <w:kern w:val="0"/>
                <w:szCs w:val="24"/>
              </w:rPr>
              <w:t xml:space="preserve">  .82</w:t>
            </w:r>
          </w:p>
        </w:tc>
        <w:tc>
          <w:tcPr>
            <w:tcW w:w="1437" w:type="dxa"/>
            <w:tcBorders>
              <w:top w:val="single" w:sz="6" w:space="0" w:color="008000"/>
              <w:bottom w:val="single" w:sz="6" w:space="0" w:color="008000"/>
            </w:tcBorders>
            <w:shd w:val="clear" w:color="auto" w:fill="auto"/>
            <w:vAlign w:val="center"/>
          </w:tcPr>
          <w:p w:rsidR="00C1360B" w:rsidRPr="00571A2E" w:rsidRDefault="00C1360B" w:rsidP="00162B02">
            <w:pPr>
              <w:rPr>
                <w:rFonts w:ascii="標楷體" w:eastAsia="標楷體" w:hAnsi="標楷體"/>
                <w:kern w:val="0"/>
                <w:szCs w:val="24"/>
              </w:rPr>
            </w:pPr>
            <w:r w:rsidRPr="00571A2E">
              <w:rPr>
                <w:rFonts w:ascii="標楷體" w:eastAsia="標楷體" w:hAnsi="標楷體" w:hint="eastAsia"/>
                <w:kern w:val="0"/>
                <w:szCs w:val="24"/>
              </w:rPr>
              <w:t xml:space="preserve">  .77</w:t>
            </w:r>
          </w:p>
        </w:tc>
        <w:tc>
          <w:tcPr>
            <w:tcW w:w="1437" w:type="dxa"/>
            <w:tcBorders>
              <w:top w:val="single" w:sz="6" w:space="0" w:color="008000"/>
              <w:bottom w:val="single" w:sz="6" w:space="0" w:color="008000"/>
            </w:tcBorders>
            <w:shd w:val="clear" w:color="auto" w:fill="auto"/>
            <w:vAlign w:val="center"/>
          </w:tcPr>
          <w:p w:rsidR="00C1360B" w:rsidRPr="00571A2E" w:rsidRDefault="00B82FA9" w:rsidP="00162B02">
            <w:pPr>
              <w:rPr>
                <w:rFonts w:ascii="標楷體" w:eastAsia="標楷體" w:hAnsi="標楷體"/>
                <w:kern w:val="0"/>
                <w:szCs w:val="24"/>
              </w:rPr>
            </w:pPr>
            <w:r w:rsidRPr="00571A2E">
              <w:rPr>
                <w:rFonts w:ascii="標楷體" w:eastAsia="標楷體" w:hAnsi="標楷體" w:hint="eastAsia"/>
                <w:kern w:val="0"/>
                <w:szCs w:val="24"/>
              </w:rPr>
              <w:t xml:space="preserve">  .66</w:t>
            </w:r>
          </w:p>
        </w:tc>
        <w:tc>
          <w:tcPr>
            <w:tcW w:w="1438" w:type="dxa"/>
            <w:tcBorders>
              <w:top w:val="single" w:sz="6" w:space="0" w:color="008000"/>
              <w:bottom w:val="single" w:sz="6" w:space="0" w:color="008000"/>
            </w:tcBorders>
            <w:shd w:val="clear" w:color="auto" w:fill="auto"/>
            <w:vAlign w:val="center"/>
          </w:tcPr>
          <w:p w:rsidR="00C1360B" w:rsidRPr="00571A2E" w:rsidRDefault="00C1360B" w:rsidP="00162B02">
            <w:pPr>
              <w:rPr>
                <w:rFonts w:ascii="標楷體" w:eastAsia="標楷體" w:hAnsi="標楷體"/>
                <w:kern w:val="0"/>
                <w:szCs w:val="24"/>
              </w:rPr>
            </w:pPr>
            <w:r w:rsidRPr="00571A2E">
              <w:rPr>
                <w:rFonts w:ascii="標楷體" w:eastAsia="標楷體" w:hAnsi="標楷體" w:hint="eastAsia"/>
                <w:kern w:val="0"/>
                <w:szCs w:val="24"/>
              </w:rPr>
              <w:t xml:space="preserve">  .75</w:t>
            </w:r>
          </w:p>
        </w:tc>
        <w:tc>
          <w:tcPr>
            <w:tcW w:w="1438" w:type="dxa"/>
            <w:tcBorders>
              <w:top w:val="single" w:sz="6" w:space="0" w:color="008000"/>
              <w:bottom w:val="single" w:sz="6" w:space="0" w:color="008000"/>
            </w:tcBorders>
            <w:shd w:val="clear" w:color="auto" w:fill="auto"/>
            <w:vAlign w:val="center"/>
          </w:tcPr>
          <w:p w:rsidR="00C1360B" w:rsidRPr="00571A2E" w:rsidRDefault="00C1360B" w:rsidP="00162B02">
            <w:pPr>
              <w:rPr>
                <w:rFonts w:ascii="標楷體" w:eastAsia="標楷體" w:hAnsi="標楷體"/>
                <w:kern w:val="0"/>
                <w:szCs w:val="24"/>
              </w:rPr>
            </w:pPr>
            <w:r w:rsidRPr="00571A2E">
              <w:rPr>
                <w:rFonts w:ascii="標楷體" w:eastAsia="標楷體" w:hAnsi="標楷體" w:hint="eastAsia"/>
                <w:kern w:val="0"/>
                <w:szCs w:val="24"/>
              </w:rPr>
              <w:t xml:space="preserve">  .91</w:t>
            </w:r>
          </w:p>
        </w:tc>
      </w:tr>
      <w:tr w:rsidR="00571A2E" w:rsidRPr="00571A2E" w:rsidTr="00EC303A">
        <w:tc>
          <w:tcPr>
            <w:tcW w:w="1335" w:type="dxa"/>
            <w:tcBorders>
              <w:top w:val="single" w:sz="6" w:space="0" w:color="008000"/>
            </w:tcBorders>
          </w:tcPr>
          <w:p w:rsidR="00C1360B" w:rsidRPr="00571A2E" w:rsidRDefault="00C1360B" w:rsidP="00162B02">
            <w:pPr>
              <w:rPr>
                <w:rFonts w:ascii="標楷體" w:eastAsia="標楷體" w:hAnsi="標楷體"/>
                <w:szCs w:val="24"/>
              </w:rPr>
            </w:pPr>
            <w:r w:rsidRPr="00571A2E">
              <w:rPr>
                <w:rFonts w:ascii="標楷體" w:eastAsia="標楷體" w:hAnsi="標楷體" w:hint="eastAsia"/>
                <w:szCs w:val="24"/>
              </w:rPr>
              <w:lastRenderedPageBreak/>
              <w:t>乙式</w:t>
            </w:r>
          </w:p>
        </w:tc>
        <w:tc>
          <w:tcPr>
            <w:tcW w:w="1437" w:type="dxa"/>
            <w:tcBorders>
              <w:top w:val="single" w:sz="6" w:space="0" w:color="008000"/>
            </w:tcBorders>
            <w:shd w:val="clear" w:color="auto" w:fill="auto"/>
            <w:vAlign w:val="center"/>
          </w:tcPr>
          <w:p w:rsidR="00C1360B" w:rsidRPr="00571A2E" w:rsidRDefault="00B82FA9" w:rsidP="00162B02">
            <w:pPr>
              <w:rPr>
                <w:rFonts w:ascii="標楷體" w:eastAsia="標楷體" w:hAnsi="標楷體"/>
                <w:kern w:val="0"/>
                <w:szCs w:val="24"/>
              </w:rPr>
            </w:pPr>
            <w:r w:rsidRPr="00571A2E">
              <w:rPr>
                <w:rFonts w:ascii="標楷體" w:eastAsia="標楷體" w:hAnsi="標楷體" w:hint="eastAsia"/>
                <w:kern w:val="0"/>
                <w:szCs w:val="24"/>
              </w:rPr>
              <w:t xml:space="preserve">  .74</w:t>
            </w:r>
          </w:p>
        </w:tc>
        <w:tc>
          <w:tcPr>
            <w:tcW w:w="1437" w:type="dxa"/>
            <w:tcBorders>
              <w:top w:val="single" w:sz="6" w:space="0" w:color="008000"/>
            </w:tcBorders>
            <w:shd w:val="clear" w:color="auto" w:fill="auto"/>
            <w:vAlign w:val="center"/>
          </w:tcPr>
          <w:p w:rsidR="00C1360B" w:rsidRPr="00571A2E" w:rsidRDefault="00C1360B" w:rsidP="00162B02">
            <w:pPr>
              <w:rPr>
                <w:rFonts w:ascii="標楷體" w:eastAsia="標楷體" w:hAnsi="標楷體"/>
                <w:kern w:val="0"/>
                <w:szCs w:val="24"/>
              </w:rPr>
            </w:pPr>
            <w:r w:rsidRPr="00571A2E">
              <w:rPr>
                <w:rFonts w:ascii="標楷體" w:eastAsia="標楷體" w:hAnsi="標楷體" w:hint="eastAsia"/>
                <w:kern w:val="0"/>
                <w:szCs w:val="24"/>
              </w:rPr>
              <w:t xml:space="preserve">  .</w:t>
            </w:r>
            <w:r w:rsidR="00B82FA9" w:rsidRPr="00571A2E">
              <w:rPr>
                <w:rFonts w:ascii="標楷體" w:eastAsia="標楷體" w:hAnsi="標楷體" w:hint="eastAsia"/>
                <w:kern w:val="0"/>
                <w:szCs w:val="24"/>
              </w:rPr>
              <w:t>80</w:t>
            </w:r>
          </w:p>
        </w:tc>
        <w:tc>
          <w:tcPr>
            <w:tcW w:w="1437" w:type="dxa"/>
            <w:tcBorders>
              <w:top w:val="single" w:sz="6" w:space="0" w:color="008000"/>
            </w:tcBorders>
            <w:shd w:val="clear" w:color="auto" w:fill="auto"/>
            <w:vAlign w:val="center"/>
          </w:tcPr>
          <w:p w:rsidR="00C1360B" w:rsidRPr="00571A2E" w:rsidRDefault="00B82FA9" w:rsidP="00162B02">
            <w:pPr>
              <w:rPr>
                <w:rFonts w:ascii="標楷體" w:eastAsia="標楷體" w:hAnsi="標楷體"/>
                <w:kern w:val="0"/>
                <w:szCs w:val="24"/>
              </w:rPr>
            </w:pPr>
            <w:r w:rsidRPr="00571A2E">
              <w:rPr>
                <w:rFonts w:ascii="標楷體" w:eastAsia="標楷體" w:hAnsi="標楷體" w:hint="eastAsia"/>
                <w:kern w:val="0"/>
                <w:szCs w:val="24"/>
              </w:rPr>
              <w:t xml:space="preserve">  .71</w:t>
            </w:r>
          </w:p>
        </w:tc>
        <w:tc>
          <w:tcPr>
            <w:tcW w:w="1438" w:type="dxa"/>
            <w:tcBorders>
              <w:top w:val="single" w:sz="6" w:space="0" w:color="008000"/>
            </w:tcBorders>
            <w:shd w:val="clear" w:color="auto" w:fill="auto"/>
            <w:vAlign w:val="center"/>
          </w:tcPr>
          <w:p w:rsidR="00C1360B" w:rsidRPr="00571A2E" w:rsidRDefault="00C1360B" w:rsidP="00162B02">
            <w:pPr>
              <w:rPr>
                <w:rFonts w:ascii="標楷體" w:eastAsia="標楷體" w:hAnsi="標楷體"/>
                <w:kern w:val="0"/>
                <w:szCs w:val="24"/>
              </w:rPr>
            </w:pPr>
            <w:r w:rsidRPr="00571A2E">
              <w:rPr>
                <w:rFonts w:ascii="標楷體" w:eastAsia="標楷體" w:hAnsi="標楷體" w:hint="eastAsia"/>
                <w:kern w:val="0"/>
                <w:szCs w:val="24"/>
              </w:rPr>
              <w:t xml:space="preserve">  .78</w:t>
            </w:r>
          </w:p>
        </w:tc>
        <w:tc>
          <w:tcPr>
            <w:tcW w:w="1438" w:type="dxa"/>
            <w:tcBorders>
              <w:top w:val="single" w:sz="6" w:space="0" w:color="008000"/>
            </w:tcBorders>
            <w:shd w:val="clear" w:color="auto" w:fill="auto"/>
            <w:vAlign w:val="center"/>
          </w:tcPr>
          <w:p w:rsidR="00C1360B" w:rsidRPr="00571A2E" w:rsidRDefault="00B82FA9" w:rsidP="00162B02">
            <w:pPr>
              <w:rPr>
                <w:rFonts w:ascii="標楷體" w:eastAsia="標楷體" w:hAnsi="標楷體"/>
                <w:kern w:val="0"/>
                <w:szCs w:val="24"/>
              </w:rPr>
            </w:pPr>
            <w:r w:rsidRPr="00571A2E">
              <w:rPr>
                <w:rFonts w:ascii="標楷體" w:eastAsia="標楷體" w:hAnsi="標楷體" w:hint="eastAsia"/>
                <w:kern w:val="0"/>
                <w:szCs w:val="24"/>
              </w:rPr>
              <w:t xml:space="preserve">  .91</w:t>
            </w:r>
          </w:p>
        </w:tc>
      </w:tr>
    </w:tbl>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三、效度考驗</w:t>
      </w:r>
    </w:p>
    <w:p w:rsidR="00583FD2" w:rsidRPr="00571A2E" w:rsidRDefault="00583FD2" w:rsidP="00162B02">
      <w:pPr>
        <w:rPr>
          <w:rFonts w:ascii="標楷體" w:eastAsia="標楷體" w:hAnsi="標楷體"/>
          <w:szCs w:val="24"/>
        </w:rPr>
      </w:pPr>
      <w:r w:rsidRPr="00E73893">
        <w:rPr>
          <w:rFonts w:ascii="標楷體" w:eastAsia="標楷體" w:hAnsi="標楷體" w:hint="eastAsia"/>
          <w:szCs w:val="24"/>
        </w:rPr>
        <w:t xml:space="preserve">    </w:t>
      </w:r>
      <w:r w:rsidRPr="00E73893">
        <w:rPr>
          <w:rFonts w:ascii="標楷體" w:eastAsia="標楷體" w:hAnsi="標楷體"/>
          <w:szCs w:val="24"/>
        </w:rPr>
        <w:t>本測驗的發展</w:t>
      </w:r>
      <w:r w:rsidRPr="00E73893">
        <w:rPr>
          <w:rFonts w:ascii="標楷體" w:eastAsia="標楷體" w:hAnsi="標楷體" w:hint="eastAsia"/>
          <w:szCs w:val="24"/>
        </w:rPr>
        <w:t>以「大學校</w:t>
      </w:r>
      <w:r w:rsidRPr="00571A2E">
        <w:rPr>
          <w:rFonts w:ascii="標楷體" w:eastAsia="標楷體" w:hAnsi="標楷體" w:hint="eastAsia"/>
          <w:szCs w:val="24"/>
        </w:rPr>
        <w:t>院</w:t>
      </w:r>
      <w:r w:rsidR="00385E07" w:rsidRPr="00571A2E">
        <w:rPr>
          <w:rFonts w:ascii="標楷體" w:eastAsia="標楷體" w:hAnsi="標楷體"/>
          <w:szCs w:val="24"/>
        </w:rPr>
        <w:t>初階</w:t>
      </w:r>
      <w:r w:rsidRPr="00571A2E">
        <w:rPr>
          <w:rFonts w:ascii="標楷體" w:eastAsia="標楷體" w:hAnsi="標楷體" w:hint="eastAsia"/>
          <w:szCs w:val="24"/>
        </w:rPr>
        <w:t>手語教材」</w:t>
      </w:r>
      <w:r w:rsidRPr="00571A2E">
        <w:rPr>
          <w:rFonts w:ascii="標楷體" w:eastAsia="標楷體" w:hAnsi="標楷體"/>
          <w:szCs w:val="24"/>
        </w:rPr>
        <w:t>為編製試題</w:t>
      </w:r>
      <w:r w:rsidRPr="00571A2E">
        <w:rPr>
          <w:rFonts w:ascii="標楷體" w:eastAsia="標楷體" w:hAnsi="標楷體" w:hint="eastAsia"/>
          <w:szCs w:val="24"/>
        </w:rPr>
        <w:t>的</w:t>
      </w:r>
      <w:r w:rsidRPr="00571A2E">
        <w:rPr>
          <w:rFonts w:ascii="標楷體" w:eastAsia="標楷體" w:hAnsi="標楷體"/>
          <w:szCs w:val="24"/>
        </w:rPr>
        <w:t>基礎，有嚴謹的試題</w:t>
      </w:r>
      <w:r w:rsidRPr="00571A2E">
        <w:rPr>
          <w:rFonts w:ascii="標楷體" w:eastAsia="標楷體" w:hAnsi="標楷體" w:hint="eastAsia"/>
          <w:szCs w:val="24"/>
        </w:rPr>
        <w:t>架構</w:t>
      </w:r>
      <w:r w:rsidRPr="00571A2E">
        <w:rPr>
          <w:rFonts w:ascii="標楷體" w:eastAsia="標楷體" w:hAnsi="標楷體"/>
          <w:szCs w:val="24"/>
        </w:rPr>
        <w:t>，並邀請各領域專家進行試題審查。表</w:t>
      </w:r>
      <w:r w:rsidRPr="00571A2E">
        <w:rPr>
          <w:rFonts w:ascii="標楷體" w:eastAsia="標楷體" w:hAnsi="標楷體" w:hint="eastAsia"/>
          <w:szCs w:val="24"/>
        </w:rPr>
        <w:t>2</w:t>
      </w:r>
      <w:r w:rsidRPr="00571A2E">
        <w:rPr>
          <w:rFonts w:ascii="標楷體" w:eastAsia="標楷體" w:hAnsi="標楷體"/>
          <w:szCs w:val="24"/>
        </w:rPr>
        <w:t>-</w:t>
      </w:r>
      <w:r w:rsidRPr="00571A2E">
        <w:rPr>
          <w:rFonts w:ascii="標楷體" w:eastAsia="標楷體" w:hAnsi="標楷體" w:hint="eastAsia"/>
          <w:szCs w:val="24"/>
        </w:rPr>
        <w:t>4</w:t>
      </w:r>
      <w:r w:rsidRPr="00571A2E">
        <w:rPr>
          <w:rFonts w:ascii="標楷體" w:eastAsia="標楷體" w:hAnsi="標楷體"/>
          <w:szCs w:val="24"/>
        </w:rPr>
        <w:t>呈現「</w:t>
      </w:r>
      <w:r w:rsidRPr="00571A2E">
        <w:rPr>
          <w:rFonts w:ascii="標楷體" w:eastAsia="標楷體" w:hAnsi="標楷體" w:hint="eastAsia"/>
          <w:szCs w:val="24"/>
        </w:rPr>
        <w:t>手語理解</w:t>
      </w:r>
      <w:r w:rsidRPr="00571A2E">
        <w:rPr>
          <w:rFonts w:ascii="標楷體" w:eastAsia="標楷體" w:hAnsi="標楷體"/>
          <w:szCs w:val="24"/>
        </w:rPr>
        <w:t>能力測驗」</w:t>
      </w:r>
      <w:r w:rsidRPr="00571A2E">
        <w:rPr>
          <w:rFonts w:ascii="標楷體" w:eastAsia="標楷體" w:hAnsi="標楷體" w:hint="eastAsia"/>
          <w:szCs w:val="24"/>
        </w:rPr>
        <w:t>甲</w:t>
      </w:r>
      <w:r w:rsidR="001733E2" w:rsidRPr="00571A2E">
        <w:rPr>
          <w:rFonts w:ascii="標楷體" w:eastAsia="標楷體" w:hAnsi="標楷體" w:hint="eastAsia"/>
          <w:szCs w:val="24"/>
        </w:rPr>
        <w:t>、</w:t>
      </w:r>
      <w:r w:rsidRPr="00571A2E">
        <w:rPr>
          <w:rFonts w:ascii="標楷體" w:eastAsia="標楷體" w:hAnsi="標楷體" w:hint="eastAsia"/>
          <w:szCs w:val="24"/>
        </w:rPr>
        <w:t>乙兩式</w:t>
      </w:r>
      <w:r w:rsidRPr="00571A2E">
        <w:rPr>
          <w:rFonts w:ascii="標楷體" w:eastAsia="標楷體" w:hAnsi="標楷體"/>
          <w:szCs w:val="24"/>
        </w:rPr>
        <w:t>各分測驗和總分間的相關矩陣。表</w:t>
      </w:r>
      <w:r w:rsidRPr="00571A2E">
        <w:rPr>
          <w:rFonts w:ascii="標楷體" w:eastAsia="標楷體" w:hAnsi="標楷體" w:hint="eastAsia"/>
          <w:szCs w:val="24"/>
        </w:rPr>
        <w:t>2-4</w:t>
      </w:r>
      <w:r w:rsidRPr="00571A2E">
        <w:rPr>
          <w:rFonts w:ascii="標楷體" w:eastAsia="標楷體" w:hAnsi="標楷體"/>
          <w:szCs w:val="24"/>
        </w:rPr>
        <w:t>發現</w:t>
      </w:r>
      <w:r w:rsidRPr="00571A2E">
        <w:rPr>
          <w:rFonts w:ascii="標楷體" w:eastAsia="標楷體" w:hAnsi="標楷體" w:hint="eastAsia"/>
          <w:szCs w:val="24"/>
        </w:rPr>
        <w:t>甲式</w:t>
      </w:r>
      <w:r w:rsidRPr="00571A2E">
        <w:rPr>
          <w:rFonts w:ascii="標楷體" w:eastAsia="標楷體" w:hAnsi="標楷體"/>
          <w:szCs w:val="24"/>
        </w:rPr>
        <w:t>各分測驗與總分間的相關介於.</w:t>
      </w:r>
      <w:r w:rsidR="00863251" w:rsidRPr="00571A2E">
        <w:rPr>
          <w:rFonts w:ascii="標楷體" w:eastAsia="標楷體" w:hAnsi="標楷體" w:hint="eastAsia"/>
          <w:szCs w:val="24"/>
        </w:rPr>
        <w:t>82</w:t>
      </w:r>
      <w:r w:rsidRPr="00571A2E">
        <w:rPr>
          <w:rFonts w:ascii="標楷體" w:eastAsia="標楷體" w:hAnsi="標楷體"/>
          <w:szCs w:val="24"/>
        </w:rPr>
        <w:t>至.</w:t>
      </w:r>
      <w:r w:rsidRPr="00571A2E">
        <w:rPr>
          <w:rFonts w:ascii="標楷體" w:eastAsia="標楷體" w:hAnsi="標楷體" w:hint="eastAsia"/>
          <w:szCs w:val="24"/>
        </w:rPr>
        <w:t>87</w:t>
      </w:r>
      <w:r w:rsidRPr="00571A2E">
        <w:rPr>
          <w:rFonts w:ascii="標楷體" w:eastAsia="標楷體" w:hAnsi="標楷體"/>
          <w:szCs w:val="24"/>
        </w:rPr>
        <w:t>間，各分測驗間的相關介於.</w:t>
      </w:r>
      <w:r w:rsidRPr="00571A2E">
        <w:rPr>
          <w:rFonts w:ascii="標楷體" w:eastAsia="標楷體" w:hAnsi="標楷體" w:hint="eastAsia"/>
          <w:szCs w:val="24"/>
        </w:rPr>
        <w:t>59</w:t>
      </w:r>
      <w:r w:rsidRPr="00571A2E">
        <w:rPr>
          <w:rFonts w:ascii="標楷體" w:eastAsia="標楷體" w:hAnsi="標楷體"/>
          <w:szCs w:val="24"/>
        </w:rPr>
        <w:t>至.</w:t>
      </w:r>
      <w:r w:rsidR="00863251" w:rsidRPr="00571A2E">
        <w:rPr>
          <w:rFonts w:ascii="標楷體" w:eastAsia="標楷體" w:hAnsi="標楷體" w:hint="eastAsia"/>
          <w:szCs w:val="24"/>
        </w:rPr>
        <w:t>72</w:t>
      </w:r>
      <w:r w:rsidRPr="00571A2E">
        <w:rPr>
          <w:rFonts w:ascii="標楷體" w:eastAsia="標楷體" w:hAnsi="標楷體"/>
          <w:szCs w:val="24"/>
        </w:rPr>
        <w:t>間，以上相關雙尾考驗均達.01顯著水準。</w:t>
      </w:r>
      <w:r w:rsidRPr="00571A2E">
        <w:rPr>
          <w:rFonts w:ascii="標楷體" w:eastAsia="標楷體" w:hAnsi="標楷體" w:hint="eastAsia"/>
          <w:szCs w:val="24"/>
        </w:rPr>
        <w:t>乙式</w:t>
      </w:r>
      <w:r w:rsidRPr="00571A2E">
        <w:rPr>
          <w:rFonts w:ascii="標楷體" w:eastAsia="標楷體" w:hAnsi="標楷體"/>
          <w:szCs w:val="24"/>
        </w:rPr>
        <w:t>各分測驗與總分間的相關</w:t>
      </w:r>
      <w:r w:rsidRPr="00571A2E">
        <w:rPr>
          <w:rFonts w:ascii="標楷體" w:eastAsia="標楷體" w:hAnsi="標楷體" w:hint="eastAsia"/>
          <w:szCs w:val="24"/>
        </w:rPr>
        <w:t>，</w:t>
      </w:r>
      <w:r w:rsidRPr="00571A2E">
        <w:rPr>
          <w:rFonts w:ascii="標楷體" w:eastAsia="標楷體" w:hAnsi="標楷體"/>
          <w:szCs w:val="24"/>
        </w:rPr>
        <w:t>介於.</w:t>
      </w:r>
      <w:r w:rsidR="00863251" w:rsidRPr="00571A2E">
        <w:rPr>
          <w:rFonts w:ascii="標楷體" w:eastAsia="標楷體" w:hAnsi="標楷體" w:hint="eastAsia"/>
          <w:szCs w:val="24"/>
        </w:rPr>
        <w:t>82</w:t>
      </w:r>
      <w:r w:rsidRPr="00571A2E">
        <w:rPr>
          <w:rFonts w:ascii="標楷體" w:eastAsia="標楷體" w:hAnsi="標楷體"/>
          <w:szCs w:val="24"/>
        </w:rPr>
        <w:t>至.</w:t>
      </w:r>
      <w:r w:rsidRPr="00571A2E">
        <w:rPr>
          <w:rFonts w:ascii="標楷體" w:eastAsia="標楷體" w:hAnsi="標楷體" w:hint="eastAsia"/>
          <w:szCs w:val="24"/>
        </w:rPr>
        <w:t>87</w:t>
      </w:r>
      <w:r w:rsidRPr="00571A2E">
        <w:rPr>
          <w:rFonts w:ascii="標楷體" w:eastAsia="標楷體" w:hAnsi="標楷體"/>
          <w:szCs w:val="24"/>
        </w:rPr>
        <w:t>間，各分測驗間的相關介於</w:t>
      </w:r>
      <w:r w:rsidR="0066326C" w:rsidRPr="00571A2E">
        <w:rPr>
          <w:rFonts w:ascii="標楷體" w:eastAsia="標楷體" w:hAnsi="標楷體"/>
          <w:szCs w:val="24"/>
        </w:rPr>
        <w:t>.</w:t>
      </w:r>
      <w:r w:rsidR="0066326C" w:rsidRPr="00571A2E">
        <w:rPr>
          <w:rFonts w:ascii="標楷體" w:eastAsia="標楷體" w:hAnsi="標楷體" w:hint="eastAsia"/>
          <w:szCs w:val="24"/>
        </w:rPr>
        <w:t>54</w:t>
      </w:r>
      <w:r w:rsidRPr="00571A2E">
        <w:rPr>
          <w:rFonts w:ascii="標楷體" w:eastAsia="標楷體" w:hAnsi="標楷體"/>
          <w:szCs w:val="24"/>
        </w:rPr>
        <w:t>至</w:t>
      </w:r>
      <w:r w:rsidR="0066326C" w:rsidRPr="00571A2E">
        <w:rPr>
          <w:rFonts w:ascii="標楷體" w:eastAsia="標楷體" w:hAnsi="標楷體"/>
          <w:szCs w:val="24"/>
        </w:rPr>
        <w:t>.</w:t>
      </w:r>
      <w:r w:rsidR="0066326C" w:rsidRPr="00571A2E">
        <w:rPr>
          <w:rFonts w:ascii="標楷體" w:eastAsia="標楷體" w:hAnsi="標楷體" w:hint="eastAsia"/>
          <w:szCs w:val="24"/>
        </w:rPr>
        <w:t>70</w:t>
      </w:r>
      <w:r w:rsidRPr="00571A2E">
        <w:rPr>
          <w:rFonts w:ascii="標楷體" w:eastAsia="標楷體" w:hAnsi="標楷體"/>
          <w:szCs w:val="24"/>
        </w:rPr>
        <w:t>間，以上相關雙尾考驗均達.01顯著水準。顯示各分測驗均在測量同一構念，且各個分測驗間的相關</w:t>
      </w:r>
      <w:r w:rsidRPr="00571A2E">
        <w:rPr>
          <w:rFonts w:ascii="標楷體" w:eastAsia="標楷體" w:hAnsi="標楷體" w:hint="eastAsia"/>
          <w:szCs w:val="24"/>
        </w:rPr>
        <w:t>皆在</w:t>
      </w:r>
      <w:r w:rsidRPr="00571A2E">
        <w:rPr>
          <w:rFonts w:ascii="標楷體" w:eastAsia="標楷體" w:hAnsi="標楷體"/>
          <w:szCs w:val="24"/>
        </w:rPr>
        <w:t>中度以上，代表整個測驗</w:t>
      </w:r>
      <w:r w:rsidR="0066326C" w:rsidRPr="00571A2E">
        <w:rPr>
          <w:rFonts w:ascii="標楷體" w:eastAsia="標楷體" w:hAnsi="標楷體"/>
          <w:szCs w:val="24"/>
        </w:rPr>
        <w:t>有區別不同分測驗的必要性。分測驗與總分及各分測驗間的相關均具有</w:t>
      </w:r>
      <w:r w:rsidR="0066326C" w:rsidRPr="00571A2E">
        <w:rPr>
          <w:rFonts w:ascii="標楷體" w:eastAsia="標楷體" w:hAnsi="標楷體" w:hint="eastAsia"/>
          <w:szCs w:val="24"/>
        </w:rPr>
        <w:t>高</w:t>
      </w:r>
      <w:r w:rsidRPr="00E73893">
        <w:rPr>
          <w:rFonts w:ascii="標楷體" w:eastAsia="標楷體" w:hAnsi="標楷體"/>
          <w:szCs w:val="24"/>
        </w:rPr>
        <w:t>相關，</w:t>
      </w:r>
      <w:r w:rsidRPr="00571A2E">
        <w:rPr>
          <w:rFonts w:ascii="標楷體" w:eastAsia="標楷體" w:hAnsi="標楷體" w:hint="eastAsia"/>
          <w:szCs w:val="24"/>
        </w:rPr>
        <w:t>甲</w:t>
      </w:r>
      <w:r w:rsidR="001733E2" w:rsidRPr="00571A2E">
        <w:rPr>
          <w:rFonts w:ascii="標楷體" w:eastAsia="標楷體" w:hAnsi="標楷體" w:hint="eastAsia"/>
          <w:szCs w:val="24"/>
        </w:rPr>
        <w:t>、</w:t>
      </w:r>
      <w:r w:rsidRPr="00571A2E">
        <w:rPr>
          <w:rFonts w:ascii="標楷體" w:eastAsia="標楷體" w:hAnsi="標楷體" w:hint="eastAsia"/>
          <w:szCs w:val="24"/>
        </w:rPr>
        <w:t>乙兩式</w:t>
      </w:r>
      <w:r w:rsidRPr="00571A2E">
        <w:rPr>
          <w:rFonts w:ascii="標楷體" w:eastAsia="標楷體" w:hAnsi="標楷體"/>
          <w:szCs w:val="24"/>
        </w:rPr>
        <w:t>測驗</w:t>
      </w:r>
      <w:r w:rsidRPr="00571A2E">
        <w:rPr>
          <w:rFonts w:ascii="標楷體" w:eastAsia="標楷體" w:hAnsi="標楷體" w:hint="eastAsia"/>
          <w:szCs w:val="24"/>
        </w:rPr>
        <w:t>皆</w:t>
      </w:r>
      <w:r w:rsidRPr="00571A2E">
        <w:rPr>
          <w:rFonts w:ascii="標楷體" w:eastAsia="標楷體" w:hAnsi="標楷體"/>
          <w:szCs w:val="24"/>
        </w:rPr>
        <w:t>具有良好的內容效度。</w:t>
      </w:r>
    </w:p>
    <w:p w:rsidR="00583FD2" w:rsidRDefault="00583FD2" w:rsidP="00162B02">
      <w:pPr>
        <w:rPr>
          <w:rFonts w:ascii="標楷體" w:eastAsia="標楷體" w:hAnsi="標楷體"/>
          <w:szCs w:val="24"/>
        </w:rPr>
      </w:pPr>
      <w:r w:rsidRPr="00E73893">
        <w:rPr>
          <w:rFonts w:ascii="標楷體" w:eastAsia="標楷體" w:hAnsi="標楷體"/>
          <w:bCs/>
          <w:szCs w:val="24"/>
        </w:rPr>
        <w:t>表</w:t>
      </w:r>
      <w:r w:rsidRPr="00E73893">
        <w:rPr>
          <w:rFonts w:ascii="標楷體" w:eastAsia="標楷體" w:hAnsi="標楷體" w:hint="eastAsia"/>
          <w:bCs/>
          <w:szCs w:val="24"/>
        </w:rPr>
        <w:t>2</w:t>
      </w:r>
      <w:r w:rsidRPr="00E73893">
        <w:rPr>
          <w:rFonts w:ascii="標楷體" w:eastAsia="標楷體" w:hAnsi="標楷體"/>
          <w:bCs/>
          <w:szCs w:val="24"/>
        </w:rPr>
        <w:t>-</w:t>
      </w:r>
      <w:r w:rsidRPr="00E73893">
        <w:rPr>
          <w:rFonts w:ascii="標楷體" w:eastAsia="標楷體" w:hAnsi="標楷體" w:hint="eastAsia"/>
          <w:bCs/>
          <w:szCs w:val="24"/>
        </w:rPr>
        <w:t>4</w:t>
      </w:r>
      <w:r w:rsidRPr="00E73893">
        <w:rPr>
          <w:rFonts w:ascii="標楷體" w:eastAsia="標楷體" w:hAnsi="標楷體"/>
          <w:bCs/>
          <w:szCs w:val="24"/>
        </w:rPr>
        <w:t xml:space="preserve">  「</w:t>
      </w:r>
      <w:r w:rsidRPr="00E73893">
        <w:rPr>
          <w:rFonts w:ascii="標楷體" w:eastAsia="標楷體" w:hAnsi="標楷體" w:hint="eastAsia"/>
          <w:bCs/>
          <w:szCs w:val="24"/>
        </w:rPr>
        <w:t>手語理解能力</w:t>
      </w:r>
      <w:r w:rsidRPr="00E73893">
        <w:rPr>
          <w:rFonts w:ascii="標楷體" w:eastAsia="標楷體" w:hAnsi="標楷體"/>
          <w:bCs/>
          <w:szCs w:val="24"/>
        </w:rPr>
        <w:t>測驗」</w:t>
      </w:r>
      <w:r w:rsidRPr="00E73893">
        <w:rPr>
          <w:rFonts w:ascii="標楷體" w:eastAsia="標楷體" w:hAnsi="標楷體" w:hint="eastAsia"/>
          <w:bCs/>
          <w:szCs w:val="24"/>
        </w:rPr>
        <w:t>甲乙式</w:t>
      </w:r>
      <w:r w:rsidRPr="00E73893">
        <w:rPr>
          <w:rFonts w:ascii="標楷體" w:eastAsia="標楷體" w:hAnsi="標楷體"/>
          <w:szCs w:val="24"/>
        </w:rPr>
        <w:t>分測驗和總分間的相關矩陣</w:t>
      </w:r>
    </w:p>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甲式:</w:t>
      </w:r>
    </w:p>
    <w:tbl>
      <w:tblPr>
        <w:tblStyle w:val="1"/>
        <w:tblW w:w="0" w:type="auto"/>
        <w:tblLook w:val="04A0" w:firstRow="1" w:lastRow="0" w:firstColumn="1" w:lastColumn="0" w:noHBand="0" w:noVBand="1"/>
      </w:tblPr>
      <w:tblGrid>
        <w:gridCol w:w="1393"/>
        <w:gridCol w:w="1393"/>
        <w:gridCol w:w="1394"/>
        <w:gridCol w:w="1394"/>
        <w:gridCol w:w="1394"/>
        <w:gridCol w:w="1394"/>
      </w:tblGrid>
      <w:tr w:rsidR="00583FD2" w:rsidRPr="00E73893" w:rsidTr="00D60A86">
        <w:trPr>
          <w:cnfStyle w:val="100000000000" w:firstRow="1" w:lastRow="0" w:firstColumn="0" w:lastColumn="0" w:oddVBand="0" w:evenVBand="0" w:oddHBand="0" w:evenHBand="0" w:firstRowFirstColumn="0" w:firstRowLastColumn="0" w:lastRowFirstColumn="0" w:lastRowLastColumn="0"/>
        </w:trPr>
        <w:tc>
          <w:tcPr>
            <w:tcW w:w="1393" w:type="dxa"/>
          </w:tcPr>
          <w:p w:rsidR="00583FD2" w:rsidRPr="00E73893" w:rsidRDefault="00583FD2" w:rsidP="00162B02">
            <w:pPr>
              <w:rPr>
                <w:rFonts w:ascii="標楷體" w:eastAsia="標楷體" w:hAnsi="標楷體"/>
                <w:szCs w:val="24"/>
              </w:rPr>
            </w:pPr>
          </w:p>
        </w:tc>
        <w:tc>
          <w:tcPr>
            <w:tcW w:w="1393" w:type="dxa"/>
          </w:tcPr>
          <w:p w:rsidR="00583FD2" w:rsidRPr="00E73893" w:rsidRDefault="00583FD2" w:rsidP="00162B02">
            <w:pPr>
              <w:rPr>
                <w:rFonts w:ascii="標楷體" w:eastAsia="標楷體" w:hAnsi="標楷體"/>
                <w:szCs w:val="24"/>
              </w:rPr>
            </w:pPr>
            <w:r w:rsidRPr="00E73893">
              <w:rPr>
                <w:rFonts w:ascii="標楷體" w:eastAsia="標楷體" w:hAnsi="標楷體"/>
                <w:szCs w:val="24"/>
              </w:rPr>
              <w:t>詞彙選擇</w:t>
            </w:r>
          </w:p>
        </w:tc>
        <w:tc>
          <w:tcPr>
            <w:tcW w:w="1394" w:type="dxa"/>
          </w:tcPr>
          <w:p w:rsidR="00583FD2" w:rsidRPr="00E73893" w:rsidRDefault="00583FD2" w:rsidP="00162B02">
            <w:pPr>
              <w:rPr>
                <w:rFonts w:ascii="標楷體" w:eastAsia="標楷體" w:hAnsi="標楷體"/>
                <w:szCs w:val="24"/>
              </w:rPr>
            </w:pPr>
            <w:r w:rsidRPr="00E73893">
              <w:rPr>
                <w:rFonts w:ascii="標楷體" w:eastAsia="標楷體" w:hAnsi="標楷體"/>
                <w:szCs w:val="24"/>
              </w:rPr>
              <w:t>詞彙填空</w:t>
            </w:r>
          </w:p>
        </w:tc>
        <w:tc>
          <w:tcPr>
            <w:tcW w:w="1394" w:type="dxa"/>
          </w:tcPr>
          <w:p w:rsidR="00583FD2" w:rsidRPr="00E73893" w:rsidRDefault="00583FD2" w:rsidP="00162B02">
            <w:pPr>
              <w:rPr>
                <w:rFonts w:ascii="標楷體" w:eastAsia="標楷體" w:hAnsi="標楷體"/>
                <w:szCs w:val="24"/>
              </w:rPr>
            </w:pPr>
            <w:r w:rsidRPr="00E73893">
              <w:rPr>
                <w:rFonts w:ascii="標楷體" w:eastAsia="標楷體" w:hAnsi="標楷體"/>
                <w:szCs w:val="24"/>
              </w:rPr>
              <w:t>句子理解</w:t>
            </w:r>
          </w:p>
        </w:tc>
        <w:tc>
          <w:tcPr>
            <w:tcW w:w="1394" w:type="dxa"/>
          </w:tcPr>
          <w:p w:rsidR="00583FD2" w:rsidRPr="00E73893" w:rsidRDefault="00583FD2" w:rsidP="00162B02">
            <w:pPr>
              <w:rPr>
                <w:rFonts w:ascii="標楷體" w:eastAsia="標楷體" w:hAnsi="標楷體"/>
                <w:szCs w:val="24"/>
              </w:rPr>
            </w:pPr>
            <w:r w:rsidRPr="00E73893">
              <w:rPr>
                <w:rFonts w:ascii="標楷體" w:eastAsia="標楷體" w:hAnsi="標楷體"/>
                <w:szCs w:val="24"/>
              </w:rPr>
              <w:t>文意理解</w:t>
            </w:r>
          </w:p>
        </w:tc>
        <w:tc>
          <w:tcPr>
            <w:tcW w:w="1394" w:type="dxa"/>
          </w:tcPr>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全測驗</w:t>
            </w:r>
          </w:p>
        </w:tc>
      </w:tr>
      <w:tr w:rsidR="00571A2E" w:rsidRPr="00571A2E" w:rsidTr="00D60A86">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szCs w:val="24"/>
              </w:rPr>
              <w:t>詞彙選擇</w:t>
            </w:r>
          </w:p>
        </w:tc>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1</w:t>
            </w:r>
          </w:p>
        </w:tc>
        <w:tc>
          <w:tcPr>
            <w:tcW w:w="1394" w:type="dxa"/>
          </w:tcPr>
          <w:p w:rsidR="00583FD2" w:rsidRPr="00571A2E" w:rsidRDefault="00583FD2" w:rsidP="00162B02">
            <w:pPr>
              <w:rPr>
                <w:rFonts w:ascii="標楷體" w:eastAsia="標楷體" w:hAnsi="標楷體"/>
                <w:szCs w:val="24"/>
              </w:rPr>
            </w:pPr>
          </w:p>
        </w:tc>
        <w:tc>
          <w:tcPr>
            <w:tcW w:w="1394" w:type="dxa"/>
          </w:tcPr>
          <w:p w:rsidR="00583FD2" w:rsidRPr="00571A2E" w:rsidRDefault="00583FD2" w:rsidP="00162B02">
            <w:pPr>
              <w:rPr>
                <w:rFonts w:ascii="標楷體" w:eastAsia="標楷體" w:hAnsi="標楷體"/>
                <w:szCs w:val="24"/>
              </w:rPr>
            </w:pPr>
          </w:p>
        </w:tc>
        <w:tc>
          <w:tcPr>
            <w:tcW w:w="1394" w:type="dxa"/>
          </w:tcPr>
          <w:p w:rsidR="00583FD2" w:rsidRPr="00571A2E" w:rsidRDefault="00583FD2" w:rsidP="00162B02">
            <w:pPr>
              <w:rPr>
                <w:rFonts w:ascii="標楷體" w:eastAsia="標楷體" w:hAnsi="標楷體"/>
                <w:szCs w:val="24"/>
              </w:rPr>
            </w:pPr>
          </w:p>
        </w:tc>
        <w:tc>
          <w:tcPr>
            <w:tcW w:w="1394" w:type="dxa"/>
          </w:tcPr>
          <w:p w:rsidR="00583FD2" w:rsidRPr="00571A2E" w:rsidRDefault="00583FD2" w:rsidP="00162B02">
            <w:pPr>
              <w:rPr>
                <w:rFonts w:ascii="標楷體" w:eastAsia="標楷體" w:hAnsi="標楷體"/>
                <w:szCs w:val="24"/>
              </w:rPr>
            </w:pPr>
          </w:p>
        </w:tc>
      </w:tr>
      <w:tr w:rsidR="00571A2E" w:rsidRPr="00571A2E" w:rsidTr="00D60A86">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szCs w:val="24"/>
              </w:rPr>
              <w:t>詞彙填空</w:t>
            </w:r>
          </w:p>
        </w:tc>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w:t>
            </w:r>
            <w:r w:rsidR="00B82FA9" w:rsidRPr="00571A2E">
              <w:rPr>
                <w:rFonts w:ascii="標楷體" w:eastAsia="標楷體" w:hAnsi="標楷體" w:hint="eastAsia"/>
                <w:szCs w:val="24"/>
              </w:rPr>
              <w:t>.72</w:t>
            </w:r>
            <w:r w:rsidRPr="00571A2E">
              <w:rPr>
                <w:rFonts w:ascii="標楷體" w:eastAsia="標楷體" w:hAnsi="標楷體"/>
                <w:szCs w:val="24"/>
                <w:vertAlign w:val="superscript"/>
              </w:rPr>
              <w:t>**</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1</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w:t>
            </w:r>
          </w:p>
        </w:tc>
        <w:tc>
          <w:tcPr>
            <w:tcW w:w="1394" w:type="dxa"/>
          </w:tcPr>
          <w:p w:rsidR="00583FD2" w:rsidRPr="00571A2E" w:rsidRDefault="00583FD2" w:rsidP="00162B02">
            <w:pPr>
              <w:rPr>
                <w:rFonts w:ascii="標楷體" w:eastAsia="標楷體" w:hAnsi="標楷體"/>
                <w:szCs w:val="24"/>
              </w:rPr>
            </w:pPr>
          </w:p>
        </w:tc>
        <w:tc>
          <w:tcPr>
            <w:tcW w:w="1394" w:type="dxa"/>
          </w:tcPr>
          <w:p w:rsidR="00583FD2" w:rsidRPr="00571A2E" w:rsidRDefault="00583FD2" w:rsidP="00162B02">
            <w:pPr>
              <w:rPr>
                <w:rFonts w:ascii="標楷體" w:eastAsia="標楷體" w:hAnsi="標楷體"/>
                <w:szCs w:val="24"/>
              </w:rPr>
            </w:pPr>
          </w:p>
        </w:tc>
      </w:tr>
      <w:tr w:rsidR="00571A2E" w:rsidRPr="00571A2E" w:rsidTr="00D60A86">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szCs w:val="24"/>
              </w:rPr>
              <w:t>句子理解</w:t>
            </w:r>
          </w:p>
        </w:tc>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w:t>
            </w:r>
            <w:r w:rsidR="00B82FA9" w:rsidRPr="00571A2E">
              <w:rPr>
                <w:rFonts w:ascii="標楷體" w:eastAsia="標楷體" w:hAnsi="標楷體" w:hint="eastAsia"/>
                <w:szCs w:val="24"/>
              </w:rPr>
              <w:t>.61</w:t>
            </w:r>
            <w:r w:rsidRPr="00571A2E">
              <w:rPr>
                <w:rFonts w:ascii="標楷體" w:eastAsia="標楷體" w:hAnsi="標楷體"/>
                <w:szCs w:val="24"/>
                <w:vertAlign w:val="superscript"/>
              </w:rPr>
              <w:t>**</w:t>
            </w:r>
          </w:p>
        </w:tc>
        <w:tc>
          <w:tcPr>
            <w:tcW w:w="1394" w:type="dxa"/>
          </w:tcPr>
          <w:p w:rsidR="00583FD2" w:rsidRPr="00571A2E" w:rsidRDefault="00B82FA9" w:rsidP="00162B02">
            <w:pPr>
              <w:rPr>
                <w:rFonts w:ascii="標楷體" w:eastAsia="標楷體" w:hAnsi="標楷體"/>
                <w:szCs w:val="24"/>
              </w:rPr>
            </w:pPr>
            <w:r w:rsidRPr="00571A2E">
              <w:rPr>
                <w:rFonts w:ascii="標楷體" w:eastAsia="標楷體" w:hAnsi="標楷體" w:hint="eastAsia"/>
                <w:szCs w:val="24"/>
              </w:rPr>
              <w:t xml:space="preserve">  .63</w:t>
            </w:r>
            <w:r w:rsidR="00583FD2" w:rsidRPr="00571A2E">
              <w:rPr>
                <w:rFonts w:ascii="標楷體" w:eastAsia="標楷體" w:hAnsi="標楷體"/>
                <w:szCs w:val="24"/>
                <w:vertAlign w:val="superscript"/>
              </w:rPr>
              <w:t>**</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1</w:t>
            </w:r>
          </w:p>
        </w:tc>
        <w:tc>
          <w:tcPr>
            <w:tcW w:w="1394" w:type="dxa"/>
          </w:tcPr>
          <w:p w:rsidR="00583FD2" w:rsidRPr="00571A2E" w:rsidRDefault="00583FD2" w:rsidP="00162B02">
            <w:pPr>
              <w:rPr>
                <w:rFonts w:ascii="標楷體" w:eastAsia="標楷體" w:hAnsi="標楷體"/>
                <w:szCs w:val="24"/>
              </w:rPr>
            </w:pPr>
          </w:p>
        </w:tc>
        <w:tc>
          <w:tcPr>
            <w:tcW w:w="1394" w:type="dxa"/>
          </w:tcPr>
          <w:p w:rsidR="00583FD2" w:rsidRPr="00571A2E" w:rsidRDefault="00583FD2" w:rsidP="00162B02">
            <w:pPr>
              <w:rPr>
                <w:rFonts w:ascii="標楷體" w:eastAsia="標楷體" w:hAnsi="標楷體"/>
                <w:szCs w:val="24"/>
              </w:rPr>
            </w:pPr>
          </w:p>
        </w:tc>
      </w:tr>
      <w:tr w:rsidR="00571A2E" w:rsidRPr="00571A2E" w:rsidTr="00D60A86">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szCs w:val="24"/>
              </w:rPr>
              <w:t>文意理解</w:t>
            </w:r>
          </w:p>
        </w:tc>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.59</w:t>
            </w:r>
            <w:r w:rsidRPr="00571A2E">
              <w:rPr>
                <w:rFonts w:ascii="標楷體" w:eastAsia="標楷體" w:hAnsi="標楷體"/>
                <w:szCs w:val="24"/>
                <w:vertAlign w:val="superscript"/>
              </w:rPr>
              <w:t>**</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.64</w:t>
            </w:r>
            <w:r w:rsidRPr="00571A2E">
              <w:rPr>
                <w:rFonts w:ascii="標楷體" w:eastAsia="標楷體" w:hAnsi="標楷體"/>
                <w:szCs w:val="24"/>
                <w:vertAlign w:val="superscript"/>
              </w:rPr>
              <w:t>**</w:t>
            </w:r>
          </w:p>
        </w:tc>
        <w:tc>
          <w:tcPr>
            <w:tcW w:w="1394" w:type="dxa"/>
          </w:tcPr>
          <w:p w:rsidR="00583FD2" w:rsidRPr="00571A2E" w:rsidRDefault="00B82FA9" w:rsidP="00162B02">
            <w:pPr>
              <w:ind w:firstLineChars="150" w:firstLine="360"/>
              <w:rPr>
                <w:rFonts w:ascii="標楷體" w:eastAsia="標楷體" w:hAnsi="標楷體"/>
                <w:szCs w:val="24"/>
              </w:rPr>
            </w:pPr>
            <w:r w:rsidRPr="00571A2E">
              <w:rPr>
                <w:rFonts w:ascii="標楷體" w:eastAsia="標楷體" w:hAnsi="標楷體" w:hint="eastAsia"/>
                <w:szCs w:val="24"/>
              </w:rPr>
              <w:t>.64</w:t>
            </w:r>
            <w:r w:rsidR="00583FD2" w:rsidRPr="00571A2E">
              <w:rPr>
                <w:rFonts w:ascii="標楷體" w:eastAsia="標楷體" w:hAnsi="標楷體"/>
                <w:szCs w:val="24"/>
                <w:vertAlign w:val="superscript"/>
              </w:rPr>
              <w:t>**</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1</w:t>
            </w:r>
          </w:p>
        </w:tc>
        <w:tc>
          <w:tcPr>
            <w:tcW w:w="1394" w:type="dxa"/>
          </w:tcPr>
          <w:p w:rsidR="00583FD2" w:rsidRPr="00571A2E" w:rsidRDefault="00583FD2" w:rsidP="00162B02">
            <w:pPr>
              <w:rPr>
                <w:rFonts w:ascii="標楷體" w:eastAsia="標楷體" w:hAnsi="標楷體"/>
                <w:szCs w:val="24"/>
              </w:rPr>
            </w:pPr>
          </w:p>
        </w:tc>
      </w:tr>
      <w:tr w:rsidR="00571A2E" w:rsidRPr="00571A2E" w:rsidTr="00D60A86">
        <w:trPr>
          <w:trHeight w:val="353"/>
        </w:trPr>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全測驗</w:t>
            </w:r>
          </w:p>
        </w:tc>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.87</w:t>
            </w:r>
            <w:r w:rsidRPr="00571A2E">
              <w:rPr>
                <w:rFonts w:ascii="標楷體" w:eastAsia="標楷體" w:hAnsi="標楷體"/>
                <w:szCs w:val="24"/>
                <w:vertAlign w:val="superscript"/>
              </w:rPr>
              <w:t>**</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.86</w:t>
            </w:r>
            <w:r w:rsidRPr="00571A2E">
              <w:rPr>
                <w:rFonts w:ascii="標楷體" w:eastAsia="標楷體" w:hAnsi="標楷體"/>
                <w:szCs w:val="24"/>
                <w:vertAlign w:val="superscript"/>
              </w:rPr>
              <w:t>**</w:t>
            </w:r>
          </w:p>
        </w:tc>
        <w:tc>
          <w:tcPr>
            <w:tcW w:w="1394" w:type="dxa"/>
          </w:tcPr>
          <w:p w:rsidR="00583FD2" w:rsidRPr="00571A2E" w:rsidRDefault="00B82FA9" w:rsidP="00162B02">
            <w:pPr>
              <w:rPr>
                <w:rFonts w:ascii="標楷體" w:eastAsia="標楷體" w:hAnsi="標楷體"/>
                <w:szCs w:val="24"/>
              </w:rPr>
            </w:pPr>
            <w:r w:rsidRPr="00571A2E">
              <w:rPr>
                <w:rFonts w:ascii="標楷體" w:eastAsia="標楷體" w:hAnsi="標楷體" w:hint="eastAsia"/>
                <w:szCs w:val="24"/>
              </w:rPr>
              <w:t xml:space="preserve">   .82</w:t>
            </w:r>
            <w:r w:rsidR="00583FD2" w:rsidRPr="00571A2E">
              <w:rPr>
                <w:rFonts w:ascii="標楷體" w:eastAsia="標楷體" w:hAnsi="標楷體"/>
                <w:szCs w:val="24"/>
                <w:vertAlign w:val="superscript"/>
              </w:rPr>
              <w:t>**</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.86</w:t>
            </w:r>
            <w:r w:rsidRPr="00571A2E">
              <w:rPr>
                <w:rFonts w:ascii="標楷體" w:eastAsia="標楷體" w:hAnsi="標楷體"/>
                <w:szCs w:val="24"/>
                <w:vertAlign w:val="superscript"/>
              </w:rPr>
              <w:t>**</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1</w:t>
            </w:r>
          </w:p>
        </w:tc>
      </w:tr>
    </w:tbl>
    <w:p w:rsidR="00583FD2" w:rsidRPr="00571A2E" w:rsidRDefault="00583FD2" w:rsidP="00162B02">
      <w:pPr>
        <w:rPr>
          <w:rFonts w:ascii="標楷體" w:eastAsia="標楷體" w:hAnsi="標楷體"/>
          <w:szCs w:val="24"/>
        </w:rPr>
      </w:pPr>
      <w:r w:rsidRPr="00571A2E">
        <w:rPr>
          <w:rFonts w:ascii="標楷體" w:eastAsia="標楷體" w:hAnsi="標楷體"/>
          <w:szCs w:val="24"/>
        </w:rPr>
        <w:t>** 在顯著水準為0.01時 (雙尾)，相關顯著。</w:t>
      </w:r>
    </w:p>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乙式:</w:t>
      </w:r>
    </w:p>
    <w:tbl>
      <w:tblPr>
        <w:tblStyle w:val="1"/>
        <w:tblW w:w="0" w:type="auto"/>
        <w:tblLook w:val="04A0" w:firstRow="1" w:lastRow="0" w:firstColumn="1" w:lastColumn="0" w:noHBand="0" w:noVBand="1"/>
      </w:tblPr>
      <w:tblGrid>
        <w:gridCol w:w="1393"/>
        <w:gridCol w:w="1393"/>
        <w:gridCol w:w="1394"/>
        <w:gridCol w:w="1394"/>
        <w:gridCol w:w="1394"/>
        <w:gridCol w:w="1394"/>
      </w:tblGrid>
      <w:tr w:rsidR="00571A2E" w:rsidRPr="00571A2E" w:rsidTr="00D60A86">
        <w:trPr>
          <w:cnfStyle w:val="100000000000" w:firstRow="1" w:lastRow="0" w:firstColumn="0" w:lastColumn="0" w:oddVBand="0" w:evenVBand="0" w:oddHBand="0" w:evenHBand="0" w:firstRowFirstColumn="0" w:firstRowLastColumn="0" w:lastRowFirstColumn="0" w:lastRowLastColumn="0"/>
        </w:trPr>
        <w:tc>
          <w:tcPr>
            <w:tcW w:w="1393" w:type="dxa"/>
          </w:tcPr>
          <w:p w:rsidR="00583FD2" w:rsidRPr="00571A2E" w:rsidRDefault="00583FD2" w:rsidP="00162B02">
            <w:pPr>
              <w:rPr>
                <w:rFonts w:ascii="標楷體" w:eastAsia="標楷體" w:hAnsi="標楷體"/>
                <w:szCs w:val="24"/>
              </w:rPr>
            </w:pPr>
          </w:p>
        </w:tc>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szCs w:val="24"/>
              </w:rPr>
              <w:t>詞彙選擇</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szCs w:val="24"/>
              </w:rPr>
              <w:t>詞彙填空</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szCs w:val="24"/>
              </w:rPr>
              <w:t>句子理解</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szCs w:val="24"/>
              </w:rPr>
              <w:t>文意理解</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全測驗</w:t>
            </w:r>
          </w:p>
        </w:tc>
      </w:tr>
      <w:tr w:rsidR="00571A2E" w:rsidRPr="00571A2E" w:rsidTr="00D60A86">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szCs w:val="24"/>
              </w:rPr>
              <w:t>詞彙選擇</w:t>
            </w:r>
          </w:p>
        </w:tc>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1</w:t>
            </w:r>
          </w:p>
        </w:tc>
        <w:tc>
          <w:tcPr>
            <w:tcW w:w="1394" w:type="dxa"/>
          </w:tcPr>
          <w:p w:rsidR="00583FD2" w:rsidRPr="00571A2E" w:rsidRDefault="00583FD2" w:rsidP="00162B02">
            <w:pPr>
              <w:rPr>
                <w:rFonts w:ascii="標楷體" w:eastAsia="標楷體" w:hAnsi="標楷體"/>
                <w:szCs w:val="24"/>
              </w:rPr>
            </w:pPr>
          </w:p>
        </w:tc>
        <w:tc>
          <w:tcPr>
            <w:tcW w:w="1394" w:type="dxa"/>
          </w:tcPr>
          <w:p w:rsidR="00583FD2" w:rsidRPr="00571A2E" w:rsidRDefault="00583FD2" w:rsidP="00162B02">
            <w:pPr>
              <w:rPr>
                <w:rFonts w:ascii="標楷體" w:eastAsia="標楷體" w:hAnsi="標楷體"/>
                <w:szCs w:val="24"/>
              </w:rPr>
            </w:pPr>
          </w:p>
        </w:tc>
        <w:tc>
          <w:tcPr>
            <w:tcW w:w="1394" w:type="dxa"/>
          </w:tcPr>
          <w:p w:rsidR="00583FD2" w:rsidRPr="00571A2E" w:rsidRDefault="00583FD2" w:rsidP="00162B02">
            <w:pPr>
              <w:rPr>
                <w:rFonts w:ascii="標楷體" w:eastAsia="標楷體" w:hAnsi="標楷體"/>
                <w:szCs w:val="24"/>
              </w:rPr>
            </w:pPr>
          </w:p>
        </w:tc>
        <w:tc>
          <w:tcPr>
            <w:tcW w:w="1394" w:type="dxa"/>
          </w:tcPr>
          <w:p w:rsidR="00583FD2" w:rsidRPr="00571A2E" w:rsidRDefault="00583FD2" w:rsidP="00162B02">
            <w:pPr>
              <w:rPr>
                <w:rFonts w:ascii="標楷體" w:eastAsia="標楷體" w:hAnsi="標楷體"/>
                <w:szCs w:val="24"/>
              </w:rPr>
            </w:pPr>
          </w:p>
        </w:tc>
      </w:tr>
      <w:tr w:rsidR="00571A2E" w:rsidRPr="00571A2E" w:rsidTr="00D60A86">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szCs w:val="24"/>
              </w:rPr>
              <w:t>詞彙填空</w:t>
            </w:r>
          </w:p>
        </w:tc>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w:t>
            </w:r>
            <w:r w:rsidR="00863251" w:rsidRPr="00571A2E">
              <w:rPr>
                <w:rFonts w:ascii="標楷體" w:eastAsia="標楷體" w:hAnsi="標楷體" w:hint="eastAsia"/>
                <w:szCs w:val="24"/>
              </w:rPr>
              <w:t>.6</w:t>
            </w:r>
            <w:r w:rsidRPr="00571A2E">
              <w:rPr>
                <w:rFonts w:ascii="標楷體" w:eastAsia="標楷體" w:hAnsi="標楷體" w:hint="eastAsia"/>
                <w:szCs w:val="24"/>
              </w:rPr>
              <w:t>6</w:t>
            </w:r>
            <w:r w:rsidRPr="00571A2E">
              <w:rPr>
                <w:rFonts w:ascii="標楷體" w:eastAsia="標楷體" w:hAnsi="標楷體"/>
                <w:szCs w:val="24"/>
                <w:vertAlign w:val="superscript"/>
              </w:rPr>
              <w:t>**</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1</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w:t>
            </w:r>
          </w:p>
        </w:tc>
        <w:tc>
          <w:tcPr>
            <w:tcW w:w="1394" w:type="dxa"/>
          </w:tcPr>
          <w:p w:rsidR="00583FD2" w:rsidRPr="00571A2E" w:rsidRDefault="00583FD2" w:rsidP="00162B02">
            <w:pPr>
              <w:rPr>
                <w:rFonts w:ascii="標楷體" w:eastAsia="標楷體" w:hAnsi="標楷體"/>
                <w:szCs w:val="24"/>
              </w:rPr>
            </w:pPr>
          </w:p>
        </w:tc>
        <w:tc>
          <w:tcPr>
            <w:tcW w:w="1394" w:type="dxa"/>
          </w:tcPr>
          <w:p w:rsidR="00583FD2" w:rsidRPr="00571A2E" w:rsidRDefault="00583FD2" w:rsidP="00162B02">
            <w:pPr>
              <w:rPr>
                <w:rFonts w:ascii="標楷體" w:eastAsia="標楷體" w:hAnsi="標楷體"/>
                <w:szCs w:val="24"/>
              </w:rPr>
            </w:pPr>
          </w:p>
        </w:tc>
      </w:tr>
      <w:tr w:rsidR="00571A2E" w:rsidRPr="00571A2E" w:rsidTr="00D60A86">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szCs w:val="24"/>
              </w:rPr>
              <w:t>句子理解</w:t>
            </w:r>
          </w:p>
        </w:tc>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w:t>
            </w:r>
            <w:r w:rsidR="00863251" w:rsidRPr="00571A2E">
              <w:rPr>
                <w:rFonts w:ascii="標楷體" w:eastAsia="標楷體" w:hAnsi="標楷體" w:hint="eastAsia"/>
                <w:szCs w:val="24"/>
              </w:rPr>
              <w:t>.54</w:t>
            </w:r>
            <w:r w:rsidRPr="00571A2E">
              <w:rPr>
                <w:rFonts w:ascii="標楷體" w:eastAsia="標楷體" w:hAnsi="標楷體"/>
                <w:szCs w:val="24"/>
                <w:vertAlign w:val="superscript"/>
              </w:rPr>
              <w:t>**</w:t>
            </w:r>
          </w:p>
        </w:tc>
        <w:tc>
          <w:tcPr>
            <w:tcW w:w="1394" w:type="dxa"/>
          </w:tcPr>
          <w:p w:rsidR="00583FD2" w:rsidRPr="00571A2E" w:rsidRDefault="00863251" w:rsidP="00162B02">
            <w:pPr>
              <w:rPr>
                <w:rFonts w:ascii="標楷體" w:eastAsia="標楷體" w:hAnsi="標楷體"/>
                <w:szCs w:val="24"/>
              </w:rPr>
            </w:pPr>
            <w:r w:rsidRPr="00571A2E">
              <w:rPr>
                <w:rFonts w:ascii="標楷體" w:eastAsia="標楷體" w:hAnsi="標楷體" w:hint="eastAsia"/>
                <w:szCs w:val="24"/>
              </w:rPr>
              <w:t xml:space="preserve">  .62</w:t>
            </w:r>
            <w:r w:rsidR="00583FD2" w:rsidRPr="00571A2E">
              <w:rPr>
                <w:rFonts w:ascii="標楷體" w:eastAsia="標楷體" w:hAnsi="標楷體"/>
                <w:szCs w:val="24"/>
                <w:vertAlign w:val="superscript"/>
              </w:rPr>
              <w:t>**</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1</w:t>
            </w:r>
          </w:p>
        </w:tc>
        <w:tc>
          <w:tcPr>
            <w:tcW w:w="1394" w:type="dxa"/>
          </w:tcPr>
          <w:p w:rsidR="00583FD2" w:rsidRPr="00571A2E" w:rsidRDefault="00583FD2" w:rsidP="00162B02">
            <w:pPr>
              <w:rPr>
                <w:rFonts w:ascii="標楷體" w:eastAsia="標楷體" w:hAnsi="標楷體"/>
                <w:szCs w:val="24"/>
              </w:rPr>
            </w:pPr>
          </w:p>
        </w:tc>
        <w:tc>
          <w:tcPr>
            <w:tcW w:w="1394" w:type="dxa"/>
          </w:tcPr>
          <w:p w:rsidR="00583FD2" w:rsidRPr="00571A2E" w:rsidRDefault="00583FD2" w:rsidP="00162B02">
            <w:pPr>
              <w:rPr>
                <w:rFonts w:ascii="標楷體" w:eastAsia="標楷體" w:hAnsi="標楷體"/>
                <w:szCs w:val="24"/>
              </w:rPr>
            </w:pPr>
          </w:p>
        </w:tc>
      </w:tr>
      <w:tr w:rsidR="00571A2E" w:rsidRPr="00571A2E" w:rsidTr="00D60A86">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szCs w:val="24"/>
              </w:rPr>
              <w:t>文意理解</w:t>
            </w:r>
          </w:p>
        </w:tc>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w:t>
            </w:r>
            <w:r w:rsidR="00863251" w:rsidRPr="00571A2E">
              <w:rPr>
                <w:rFonts w:ascii="標楷體" w:eastAsia="標楷體" w:hAnsi="標楷體" w:hint="eastAsia"/>
                <w:szCs w:val="24"/>
              </w:rPr>
              <w:t>.56</w:t>
            </w:r>
            <w:r w:rsidRPr="00571A2E">
              <w:rPr>
                <w:rFonts w:ascii="標楷體" w:eastAsia="標楷體" w:hAnsi="標楷體"/>
                <w:szCs w:val="24"/>
                <w:vertAlign w:val="superscript"/>
              </w:rPr>
              <w:t>**</w:t>
            </w:r>
          </w:p>
        </w:tc>
        <w:tc>
          <w:tcPr>
            <w:tcW w:w="1394" w:type="dxa"/>
          </w:tcPr>
          <w:p w:rsidR="00583FD2" w:rsidRPr="00571A2E" w:rsidRDefault="00863251" w:rsidP="00162B02">
            <w:pPr>
              <w:rPr>
                <w:rFonts w:ascii="標楷體" w:eastAsia="標楷體" w:hAnsi="標楷體"/>
                <w:szCs w:val="24"/>
              </w:rPr>
            </w:pPr>
            <w:r w:rsidRPr="00571A2E">
              <w:rPr>
                <w:rFonts w:ascii="標楷體" w:eastAsia="標楷體" w:hAnsi="標楷體" w:hint="eastAsia"/>
                <w:szCs w:val="24"/>
              </w:rPr>
              <w:t xml:space="preserve">  .63</w:t>
            </w:r>
            <w:r w:rsidR="00583FD2" w:rsidRPr="00571A2E">
              <w:rPr>
                <w:rFonts w:ascii="標楷體" w:eastAsia="標楷體" w:hAnsi="標楷體"/>
                <w:szCs w:val="24"/>
                <w:vertAlign w:val="superscript"/>
              </w:rPr>
              <w:t>**</w:t>
            </w:r>
          </w:p>
        </w:tc>
        <w:tc>
          <w:tcPr>
            <w:tcW w:w="1394" w:type="dxa"/>
          </w:tcPr>
          <w:p w:rsidR="00583FD2" w:rsidRPr="00571A2E" w:rsidRDefault="00863251" w:rsidP="00162B02">
            <w:pPr>
              <w:ind w:firstLineChars="150" w:firstLine="360"/>
              <w:rPr>
                <w:rFonts w:ascii="標楷體" w:eastAsia="標楷體" w:hAnsi="標楷體"/>
                <w:szCs w:val="24"/>
              </w:rPr>
            </w:pPr>
            <w:r w:rsidRPr="00571A2E">
              <w:rPr>
                <w:rFonts w:ascii="標楷體" w:eastAsia="標楷體" w:hAnsi="標楷體" w:hint="eastAsia"/>
                <w:szCs w:val="24"/>
              </w:rPr>
              <w:t>.70</w:t>
            </w:r>
            <w:r w:rsidR="00583FD2" w:rsidRPr="00571A2E">
              <w:rPr>
                <w:rFonts w:ascii="標楷體" w:eastAsia="標楷體" w:hAnsi="標楷體"/>
                <w:szCs w:val="24"/>
                <w:vertAlign w:val="superscript"/>
              </w:rPr>
              <w:t>**</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1</w:t>
            </w:r>
          </w:p>
        </w:tc>
        <w:tc>
          <w:tcPr>
            <w:tcW w:w="1394" w:type="dxa"/>
          </w:tcPr>
          <w:p w:rsidR="00583FD2" w:rsidRPr="00571A2E" w:rsidRDefault="00583FD2" w:rsidP="00162B02">
            <w:pPr>
              <w:rPr>
                <w:rFonts w:ascii="標楷體" w:eastAsia="標楷體" w:hAnsi="標楷體"/>
                <w:szCs w:val="24"/>
              </w:rPr>
            </w:pPr>
          </w:p>
        </w:tc>
      </w:tr>
      <w:tr w:rsidR="00571A2E" w:rsidRPr="00571A2E" w:rsidTr="00D60A86">
        <w:trPr>
          <w:trHeight w:val="353"/>
        </w:trPr>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全測驗</w:t>
            </w:r>
          </w:p>
        </w:tc>
        <w:tc>
          <w:tcPr>
            <w:tcW w:w="1393"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w:t>
            </w:r>
            <w:r w:rsidR="00863251" w:rsidRPr="00571A2E">
              <w:rPr>
                <w:rFonts w:ascii="標楷體" w:eastAsia="標楷體" w:hAnsi="標楷體" w:hint="eastAsia"/>
                <w:szCs w:val="24"/>
              </w:rPr>
              <w:t>.82</w:t>
            </w:r>
            <w:r w:rsidRPr="00571A2E">
              <w:rPr>
                <w:rFonts w:ascii="標楷體" w:eastAsia="標楷體" w:hAnsi="標楷體"/>
                <w:szCs w:val="24"/>
                <w:vertAlign w:val="superscript"/>
              </w:rPr>
              <w:t>**</w:t>
            </w:r>
          </w:p>
        </w:tc>
        <w:tc>
          <w:tcPr>
            <w:tcW w:w="1394" w:type="dxa"/>
          </w:tcPr>
          <w:p w:rsidR="00583FD2" w:rsidRPr="00571A2E" w:rsidRDefault="00863251" w:rsidP="00162B02">
            <w:pPr>
              <w:rPr>
                <w:rFonts w:ascii="標楷體" w:eastAsia="標楷體" w:hAnsi="標楷體"/>
                <w:szCs w:val="24"/>
              </w:rPr>
            </w:pPr>
            <w:r w:rsidRPr="00571A2E">
              <w:rPr>
                <w:rFonts w:ascii="標楷體" w:eastAsia="標楷體" w:hAnsi="標楷體" w:hint="eastAsia"/>
                <w:szCs w:val="24"/>
              </w:rPr>
              <w:t xml:space="preserve">  .85</w:t>
            </w:r>
            <w:r w:rsidR="00583FD2" w:rsidRPr="00571A2E">
              <w:rPr>
                <w:rFonts w:ascii="標楷體" w:eastAsia="標楷體" w:hAnsi="標楷體"/>
                <w:szCs w:val="24"/>
                <w:vertAlign w:val="superscript"/>
              </w:rPr>
              <w:t>**</w:t>
            </w:r>
          </w:p>
        </w:tc>
        <w:tc>
          <w:tcPr>
            <w:tcW w:w="1394" w:type="dxa"/>
          </w:tcPr>
          <w:p w:rsidR="00583FD2" w:rsidRPr="00571A2E" w:rsidRDefault="00863251" w:rsidP="00162B02">
            <w:pPr>
              <w:rPr>
                <w:rFonts w:ascii="標楷體" w:eastAsia="標楷體" w:hAnsi="標楷體"/>
                <w:szCs w:val="24"/>
              </w:rPr>
            </w:pPr>
            <w:r w:rsidRPr="00571A2E">
              <w:rPr>
                <w:rFonts w:ascii="標楷體" w:eastAsia="標楷體" w:hAnsi="標楷體" w:hint="eastAsia"/>
                <w:szCs w:val="24"/>
              </w:rPr>
              <w:t xml:space="preserve">   .84</w:t>
            </w:r>
            <w:r w:rsidR="00583FD2" w:rsidRPr="00571A2E">
              <w:rPr>
                <w:rFonts w:ascii="標楷體" w:eastAsia="標楷體" w:hAnsi="標楷體"/>
                <w:szCs w:val="24"/>
                <w:vertAlign w:val="superscript"/>
              </w:rPr>
              <w:t>**</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.87</w:t>
            </w:r>
            <w:r w:rsidRPr="00571A2E">
              <w:rPr>
                <w:rFonts w:ascii="標楷體" w:eastAsia="標楷體" w:hAnsi="標楷體"/>
                <w:szCs w:val="24"/>
                <w:vertAlign w:val="superscript"/>
              </w:rPr>
              <w:t>**</w:t>
            </w:r>
          </w:p>
        </w:tc>
        <w:tc>
          <w:tcPr>
            <w:tcW w:w="1394" w:type="dxa"/>
          </w:tcPr>
          <w:p w:rsidR="00583FD2" w:rsidRPr="00571A2E" w:rsidRDefault="00583FD2" w:rsidP="00162B02">
            <w:pPr>
              <w:rPr>
                <w:rFonts w:ascii="標楷體" w:eastAsia="標楷體" w:hAnsi="標楷體"/>
                <w:szCs w:val="24"/>
              </w:rPr>
            </w:pPr>
            <w:r w:rsidRPr="00571A2E">
              <w:rPr>
                <w:rFonts w:ascii="標楷體" w:eastAsia="標楷體" w:hAnsi="標楷體" w:hint="eastAsia"/>
                <w:szCs w:val="24"/>
              </w:rPr>
              <w:t xml:space="preserve">    1</w:t>
            </w:r>
          </w:p>
        </w:tc>
      </w:tr>
    </w:tbl>
    <w:p w:rsidR="00583FD2" w:rsidRPr="00E73893" w:rsidRDefault="00583FD2" w:rsidP="00162B02">
      <w:pPr>
        <w:rPr>
          <w:rFonts w:ascii="標楷體" w:eastAsia="標楷體" w:hAnsi="標楷體"/>
          <w:szCs w:val="24"/>
        </w:rPr>
      </w:pPr>
      <w:r w:rsidRPr="00E73893">
        <w:rPr>
          <w:rFonts w:ascii="標楷體" w:eastAsia="標楷體" w:hAnsi="標楷體"/>
          <w:szCs w:val="24"/>
        </w:rPr>
        <w:t>** 在顯著水準為0.01時 (雙尾)，相關顯著。</w:t>
      </w:r>
    </w:p>
    <w:p w:rsidR="00583FD2" w:rsidRPr="00E73893" w:rsidRDefault="00583FD2" w:rsidP="00162B02">
      <w:pPr>
        <w:rPr>
          <w:rFonts w:ascii="標楷體" w:eastAsia="標楷體" w:hAnsi="標楷體"/>
          <w:szCs w:val="24"/>
        </w:rPr>
      </w:pPr>
      <w:r w:rsidRPr="00E73893">
        <w:rPr>
          <w:rFonts w:ascii="標楷體" w:eastAsia="標楷體" w:hAnsi="標楷體" w:hint="eastAsia"/>
          <w:szCs w:val="24"/>
        </w:rPr>
        <w:t>四、常模的建立</w:t>
      </w:r>
    </w:p>
    <w:p w:rsidR="00E73893" w:rsidRPr="00E73893" w:rsidRDefault="00583FD2" w:rsidP="00162B02">
      <w:pPr>
        <w:ind w:firstLineChars="200" w:firstLine="480"/>
        <w:rPr>
          <w:rFonts w:ascii="標楷體" w:eastAsia="標楷體" w:hAnsi="標楷體" w:cs="新細明體"/>
          <w:color w:val="000000"/>
          <w:kern w:val="0"/>
          <w:szCs w:val="24"/>
        </w:rPr>
      </w:pPr>
      <w:r w:rsidRPr="00E73893">
        <w:rPr>
          <w:rFonts w:ascii="標楷體" w:eastAsia="標楷體" w:hAnsi="標楷體" w:hint="eastAsia"/>
          <w:szCs w:val="24"/>
        </w:rPr>
        <w:t>本測驗常模的建立，取樣與施測時間是在2013年9月至2014至6月前完成，分別建立甲式和乙式常模。表2-5呈現「手語理解能力測驗」甲</w:t>
      </w:r>
      <w:r w:rsidR="001733E2" w:rsidRPr="001733E2">
        <w:rPr>
          <w:rFonts w:ascii="標楷體" w:eastAsia="標楷體" w:hAnsi="標楷體" w:hint="eastAsia"/>
          <w:color w:val="FF0000"/>
          <w:szCs w:val="24"/>
        </w:rPr>
        <w:t>、</w:t>
      </w:r>
      <w:r w:rsidRPr="00E73893">
        <w:rPr>
          <w:rFonts w:ascii="標楷體" w:eastAsia="標楷體" w:hAnsi="標楷體" w:hint="eastAsia"/>
          <w:szCs w:val="24"/>
        </w:rPr>
        <w:t>乙兩式的平均數與標準差。本測驗並建立甲</w:t>
      </w:r>
      <w:r w:rsidR="001733E2" w:rsidRPr="001733E2">
        <w:rPr>
          <w:rFonts w:ascii="標楷體" w:eastAsia="標楷體" w:hAnsi="標楷體" w:hint="eastAsia"/>
          <w:color w:val="FF0000"/>
          <w:szCs w:val="24"/>
        </w:rPr>
        <w:t>、</w:t>
      </w:r>
      <w:r w:rsidRPr="00E73893">
        <w:rPr>
          <w:rFonts w:ascii="標楷體" w:eastAsia="標楷體" w:hAnsi="標楷體" w:hint="eastAsia"/>
          <w:szCs w:val="24"/>
        </w:rPr>
        <w:t>乙兩式各分測驗的T分數和百分等級常模</w:t>
      </w:r>
      <w:r w:rsidR="00666930">
        <w:rPr>
          <w:rFonts w:ascii="標楷體" w:eastAsia="標楷體" w:hAnsi="標楷體" w:hint="eastAsia"/>
          <w:szCs w:val="24"/>
        </w:rPr>
        <w:t>。</w:t>
      </w:r>
      <w:r w:rsidRPr="00666930">
        <w:rPr>
          <w:rFonts w:ascii="標楷體" w:eastAsia="標楷體" w:hAnsi="標楷體"/>
          <w:strike/>
          <w:color w:val="FF0000"/>
          <w:szCs w:val="24"/>
        </w:rPr>
        <w:t xml:space="preserve"> </w:t>
      </w:r>
    </w:p>
    <w:p w:rsidR="00C1360B" w:rsidRPr="00E73893" w:rsidRDefault="00C1360B" w:rsidP="00162B02">
      <w:pPr>
        <w:rPr>
          <w:rFonts w:ascii="標楷體" w:eastAsia="標楷體" w:hAnsi="標楷體"/>
          <w:color w:val="000000"/>
          <w:szCs w:val="24"/>
        </w:rPr>
      </w:pPr>
      <w:r w:rsidRPr="00E73893">
        <w:rPr>
          <w:rFonts w:ascii="標楷體" w:eastAsia="標楷體" w:hAnsi="標楷體" w:cs="新細明體" w:hint="eastAsia"/>
          <w:color w:val="000000"/>
          <w:kern w:val="0"/>
          <w:szCs w:val="24"/>
        </w:rPr>
        <w:t>表2-5 手語理解能力測驗</w:t>
      </w:r>
      <w:r w:rsidRPr="00E73893">
        <w:rPr>
          <w:rFonts w:ascii="標楷體" w:eastAsia="標楷體" w:hAnsi="標楷體" w:hint="eastAsia"/>
          <w:color w:val="000000"/>
          <w:szCs w:val="24"/>
        </w:rPr>
        <w:t>平均數及標準差</w:t>
      </w:r>
    </w:p>
    <w:tbl>
      <w:tblPr>
        <w:tblW w:w="8449" w:type="dxa"/>
        <w:tblBorders>
          <w:top w:val="single" w:sz="12" w:space="0" w:color="008000"/>
          <w:bottom w:val="single" w:sz="12" w:space="0" w:color="008000"/>
        </w:tblBorders>
        <w:tblLayout w:type="fixed"/>
        <w:tblLook w:val="0000" w:firstRow="0" w:lastRow="0" w:firstColumn="0" w:lastColumn="0" w:noHBand="0" w:noVBand="0"/>
      </w:tblPr>
      <w:tblGrid>
        <w:gridCol w:w="1380"/>
        <w:gridCol w:w="1010"/>
        <w:gridCol w:w="1009"/>
        <w:gridCol w:w="1010"/>
        <w:gridCol w:w="1010"/>
        <w:gridCol w:w="1010"/>
        <w:gridCol w:w="1010"/>
        <w:gridCol w:w="1010"/>
      </w:tblGrid>
      <w:tr w:rsidR="00C1360B" w:rsidRPr="00E73893" w:rsidTr="00887E33">
        <w:trPr>
          <w:cantSplit/>
          <w:trHeight w:val="315"/>
        </w:trPr>
        <w:tc>
          <w:tcPr>
            <w:tcW w:w="1380" w:type="dxa"/>
            <w:tcBorders>
              <w:bottom w:val="single" w:sz="4" w:space="0" w:color="auto"/>
            </w:tcBorders>
            <w:shd w:val="clear" w:color="auto" w:fill="auto"/>
            <w:vAlign w:val="center"/>
          </w:tcPr>
          <w:p w:rsidR="00C1360B" w:rsidRPr="00E73893" w:rsidRDefault="00C1360B" w:rsidP="00162B02">
            <w:pPr>
              <w:autoSpaceDE w:val="0"/>
              <w:autoSpaceDN w:val="0"/>
              <w:adjustRightInd w:val="0"/>
              <w:rPr>
                <w:rFonts w:ascii="標楷體" w:eastAsia="標楷體" w:hAnsi="標楷體"/>
                <w:noProof/>
                <w:szCs w:val="24"/>
              </w:rPr>
            </w:pPr>
          </w:p>
        </w:tc>
        <w:tc>
          <w:tcPr>
            <w:tcW w:w="1010" w:type="dxa"/>
            <w:tcBorders>
              <w:bottom w:val="single" w:sz="4" w:space="0" w:color="auto"/>
            </w:tcBorders>
            <w:shd w:val="clear" w:color="auto" w:fill="auto"/>
            <w:vAlign w:val="center"/>
          </w:tcPr>
          <w:p w:rsidR="00C1360B" w:rsidRPr="00E73893" w:rsidRDefault="00C1360B" w:rsidP="00162B02">
            <w:pPr>
              <w:autoSpaceDE w:val="0"/>
              <w:autoSpaceDN w:val="0"/>
              <w:adjustRightInd w:val="0"/>
              <w:jc w:val="center"/>
              <w:rPr>
                <w:rFonts w:ascii="標楷體" w:eastAsia="標楷體" w:hAnsi="標楷體" w:cs="細明體"/>
                <w:color w:val="000000"/>
                <w:kern w:val="0"/>
                <w:szCs w:val="24"/>
              </w:rPr>
            </w:pPr>
          </w:p>
        </w:tc>
        <w:tc>
          <w:tcPr>
            <w:tcW w:w="1009" w:type="dxa"/>
            <w:tcBorders>
              <w:bottom w:val="single" w:sz="4" w:space="0" w:color="auto"/>
            </w:tcBorders>
            <w:shd w:val="clear" w:color="auto" w:fill="auto"/>
          </w:tcPr>
          <w:p w:rsidR="00C1360B" w:rsidRPr="00E73893" w:rsidRDefault="00887E33" w:rsidP="00162B02">
            <w:pPr>
              <w:autoSpaceDE w:val="0"/>
              <w:autoSpaceDN w:val="0"/>
              <w:adjustRightInd w:val="0"/>
              <w:jc w:val="center"/>
              <w:rPr>
                <w:rFonts w:ascii="標楷體" w:eastAsia="標楷體" w:hAnsi="標楷體" w:cs="細明體"/>
                <w:color w:val="000000"/>
                <w:kern w:val="0"/>
                <w:szCs w:val="24"/>
              </w:rPr>
            </w:pPr>
            <w:r w:rsidRPr="00E73893">
              <w:rPr>
                <w:rFonts w:ascii="標楷體" w:eastAsia="標楷體" w:hAnsi="標楷體" w:cs="細明體" w:hint="eastAsia"/>
                <w:color w:val="000000"/>
                <w:kern w:val="0"/>
                <w:szCs w:val="24"/>
              </w:rPr>
              <w:t xml:space="preserve">甲式 </w:t>
            </w:r>
            <w:r w:rsidRPr="00E73893">
              <w:rPr>
                <w:rFonts w:ascii="標楷體" w:eastAsia="標楷體" w:hAnsi="標楷體" w:cs="細明體"/>
                <w:color w:val="000000"/>
                <w:kern w:val="0"/>
                <w:szCs w:val="24"/>
              </w:rPr>
              <w:t xml:space="preserve">   </w:t>
            </w:r>
          </w:p>
        </w:tc>
        <w:tc>
          <w:tcPr>
            <w:tcW w:w="1010" w:type="dxa"/>
            <w:tcBorders>
              <w:bottom w:val="single" w:sz="4" w:space="0" w:color="auto"/>
            </w:tcBorders>
            <w:shd w:val="clear" w:color="auto" w:fill="auto"/>
            <w:vAlign w:val="center"/>
          </w:tcPr>
          <w:p w:rsidR="00C1360B" w:rsidRPr="00E73893" w:rsidRDefault="00C1360B" w:rsidP="00162B02">
            <w:pPr>
              <w:autoSpaceDE w:val="0"/>
              <w:autoSpaceDN w:val="0"/>
              <w:adjustRightInd w:val="0"/>
              <w:jc w:val="center"/>
              <w:rPr>
                <w:rFonts w:ascii="標楷體" w:eastAsia="標楷體" w:hAnsi="標楷體" w:cs="細明體"/>
                <w:color w:val="000000"/>
                <w:kern w:val="0"/>
                <w:szCs w:val="24"/>
              </w:rPr>
            </w:pPr>
          </w:p>
        </w:tc>
        <w:tc>
          <w:tcPr>
            <w:tcW w:w="1010" w:type="dxa"/>
            <w:tcBorders>
              <w:bottom w:val="single" w:sz="4" w:space="0" w:color="auto"/>
            </w:tcBorders>
          </w:tcPr>
          <w:p w:rsidR="00C1360B" w:rsidRPr="00E73893" w:rsidRDefault="00C1360B" w:rsidP="00162B02">
            <w:pPr>
              <w:autoSpaceDE w:val="0"/>
              <w:autoSpaceDN w:val="0"/>
              <w:adjustRightInd w:val="0"/>
              <w:jc w:val="center"/>
              <w:rPr>
                <w:rFonts w:ascii="標楷體" w:eastAsia="標楷體" w:hAnsi="標楷體" w:cs="細明體"/>
                <w:color w:val="000000"/>
                <w:kern w:val="0"/>
                <w:szCs w:val="24"/>
              </w:rPr>
            </w:pPr>
          </w:p>
        </w:tc>
        <w:tc>
          <w:tcPr>
            <w:tcW w:w="1010" w:type="dxa"/>
            <w:tcBorders>
              <w:bottom w:val="single" w:sz="4" w:space="0" w:color="auto"/>
            </w:tcBorders>
          </w:tcPr>
          <w:p w:rsidR="00C1360B" w:rsidRPr="00E73893" w:rsidRDefault="00C1360B" w:rsidP="00162B02">
            <w:pPr>
              <w:autoSpaceDE w:val="0"/>
              <w:autoSpaceDN w:val="0"/>
              <w:adjustRightInd w:val="0"/>
              <w:jc w:val="center"/>
              <w:rPr>
                <w:rFonts w:ascii="標楷體" w:eastAsia="標楷體" w:hAnsi="標楷體" w:cs="細明體"/>
                <w:color w:val="000000"/>
                <w:kern w:val="0"/>
                <w:szCs w:val="24"/>
              </w:rPr>
            </w:pPr>
          </w:p>
        </w:tc>
        <w:tc>
          <w:tcPr>
            <w:tcW w:w="1010" w:type="dxa"/>
            <w:tcBorders>
              <w:bottom w:val="single" w:sz="4" w:space="0" w:color="auto"/>
            </w:tcBorders>
          </w:tcPr>
          <w:p w:rsidR="00C1360B" w:rsidRPr="00E73893" w:rsidRDefault="00C1360B" w:rsidP="00162B02">
            <w:pPr>
              <w:autoSpaceDE w:val="0"/>
              <w:autoSpaceDN w:val="0"/>
              <w:adjustRightInd w:val="0"/>
              <w:jc w:val="center"/>
              <w:rPr>
                <w:rFonts w:ascii="標楷體" w:eastAsia="標楷體" w:hAnsi="標楷體" w:cs="細明體"/>
                <w:color w:val="000000"/>
                <w:kern w:val="0"/>
                <w:szCs w:val="24"/>
              </w:rPr>
            </w:pPr>
            <w:r w:rsidRPr="00E73893">
              <w:rPr>
                <w:rFonts w:ascii="標楷體" w:eastAsia="標楷體" w:hAnsi="標楷體" w:cs="細明體" w:hint="eastAsia"/>
                <w:color w:val="000000"/>
                <w:kern w:val="0"/>
                <w:szCs w:val="24"/>
              </w:rPr>
              <w:t xml:space="preserve">乙 </w:t>
            </w:r>
            <w:r w:rsidRPr="00E73893">
              <w:rPr>
                <w:rFonts w:ascii="標楷體" w:eastAsia="標楷體" w:hAnsi="標楷體" w:cs="細明體"/>
                <w:color w:val="000000"/>
                <w:kern w:val="0"/>
                <w:szCs w:val="24"/>
              </w:rPr>
              <w:t xml:space="preserve"> </w:t>
            </w:r>
            <w:r w:rsidRPr="00E73893">
              <w:rPr>
                <w:rFonts w:ascii="標楷體" w:eastAsia="標楷體" w:hAnsi="標楷體" w:cs="細明體" w:hint="eastAsia"/>
                <w:color w:val="000000"/>
                <w:kern w:val="0"/>
                <w:szCs w:val="24"/>
              </w:rPr>
              <w:t>式</w:t>
            </w:r>
          </w:p>
        </w:tc>
        <w:tc>
          <w:tcPr>
            <w:tcW w:w="1010" w:type="dxa"/>
            <w:tcBorders>
              <w:bottom w:val="single" w:sz="4" w:space="0" w:color="auto"/>
            </w:tcBorders>
          </w:tcPr>
          <w:p w:rsidR="00C1360B" w:rsidRPr="00E73893" w:rsidRDefault="00C1360B" w:rsidP="00162B02">
            <w:pPr>
              <w:autoSpaceDE w:val="0"/>
              <w:autoSpaceDN w:val="0"/>
              <w:adjustRightInd w:val="0"/>
              <w:jc w:val="center"/>
              <w:rPr>
                <w:rFonts w:ascii="標楷體" w:eastAsia="標楷體" w:hAnsi="標楷體" w:cs="細明體"/>
                <w:color w:val="000000"/>
                <w:kern w:val="0"/>
                <w:szCs w:val="24"/>
              </w:rPr>
            </w:pPr>
          </w:p>
        </w:tc>
      </w:tr>
      <w:tr w:rsidR="00571A2E" w:rsidRPr="00571A2E" w:rsidTr="00EC303A">
        <w:tc>
          <w:tcPr>
            <w:tcW w:w="1380" w:type="dxa"/>
            <w:shd w:val="clear" w:color="auto" w:fill="auto"/>
            <w:vAlign w:val="center"/>
          </w:tcPr>
          <w:p w:rsidR="00C1360B" w:rsidRPr="00E73893" w:rsidRDefault="00762B53" w:rsidP="00162B02">
            <w:pPr>
              <w:autoSpaceDE w:val="0"/>
              <w:autoSpaceDN w:val="0"/>
              <w:adjustRightInd w:val="0"/>
              <w:rPr>
                <w:rFonts w:ascii="標楷體" w:eastAsia="標楷體" w:hAnsi="標楷體"/>
                <w:kern w:val="0"/>
                <w:szCs w:val="24"/>
              </w:rPr>
            </w:pPr>
            <w:r>
              <w:rPr>
                <w:rFonts w:ascii="標楷體" w:eastAsia="標楷體" w:hAnsi="標楷體"/>
                <w:noProof/>
                <w:szCs w:val="24"/>
              </w:rPr>
              <mc:AlternateContent>
                <mc:Choice Requires="wps">
                  <w:drawing>
                    <wp:anchor distT="0" distB="0" distL="114300" distR="114300" simplePos="0" relativeHeight="251658752" behindDoc="0" locked="0" layoutInCell="1" allowOverlap="1" wp14:anchorId="50E934EF" wp14:editId="1DA08573">
                      <wp:simplePos x="0" y="0"/>
                      <wp:positionH relativeFrom="column">
                        <wp:posOffset>4445</wp:posOffset>
                      </wp:positionH>
                      <wp:positionV relativeFrom="paragraph">
                        <wp:posOffset>198120</wp:posOffset>
                      </wp:positionV>
                      <wp:extent cx="2770505" cy="16510"/>
                      <wp:effectExtent l="0" t="0" r="10795" b="2159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70505" cy="1651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B8C79" id="直線接點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5.6pt" to="21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" strokecolor="#4a7ebb">
                      <o:lock v:ext="edit" shapetype="f"/>
                    </v:line>
                  </w:pict>
                </mc:Fallback>
              </mc:AlternateContent>
            </w:r>
          </w:p>
        </w:tc>
        <w:tc>
          <w:tcPr>
            <w:tcW w:w="1010" w:type="dxa"/>
            <w:shd w:val="clear" w:color="auto" w:fill="auto"/>
            <w:vAlign w:val="center"/>
          </w:tcPr>
          <w:p w:rsidR="00C1360B" w:rsidRPr="00E73893" w:rsidRDefault="00C1360B" w:rsidP="00162B02">
            <w:pPr>
              <w:autoSpaceDE w:val="0"/>
              <w:autoSpaceDN w:val="0"/>
              <w:adjustRightInd w:val="0"/>
              <w:jc w:val="center"/>
              <w:rPr>
                <w:rFonts w:ascii="標楷體" w:eastAsia="標楷體" w:hAnsi="標楷體" w:cs="細明體"/>
                <w:color w:val="000000"/>
                <w:kern w:val="0"/>
                <w:szCs w:val="24"/>
              </w:rPr>
            </w:pPr>
            <w:r w:rsidRPr="00E73893">
              <w:rPr>
                <w:rFonts w:ascii="標楷體" w:eastAsia="標楷體" w:hAnsi="標楷體" w:cs="細明體"/>
                <w:color w:val="000000"/>
                <w:kern w:val="0"/>
                <w:szCs w:val="24"/>
              </w:rPr>
              <w:t>平均數</w:t>
            </w:r>
          </w:p>
        </w:tc>
        <w:tc>
          <w:tcPr>
            <w:tcW w:w="1009" w:type="dxa"/>
            <w:shd w:val="clear" w:color="auto" w:fill="auto"/>
            <w:vAlign w:val="center"/>
          </w:tcPr>
          <w:p w:rsidR="00C1360B" w:rsidRPr="00E73893" w:rsidRDefault="00C1360B" w:rsidP="00162B02">
            <w:pPr>
              <w:autoSpaceDE w:val="0"/>
              <w:autoSpaceDN w:val="0"/>
              <w:adjustRightInd w:val="0"/>
              <w:jc w:val="center"/>
              <w:rPr>
                <w:rFonts w:ascii="標楷體" w:eastAsia="標楷體" w:hAnsi="標楷體" w:cs="細明體"/>
                <w:color w:val="000000"/>
                <w:kern w:val="0"/>
                <w:szCs w:val="24"/>
              </w:rPr>
            </w:pPr>
            <w:r w:rsidRPr="00E73893">
              <w:rPr>
                <w:rFonts w:ascii="標楷體" w:eastAsia="標楷體" w:hAnsi="標楷體" w:cs="細明體"/>
                <w:color w:val="000000"/>
                <w:kern w:val="0"/>
                <w:szCs w:val="24"/>
              </w:rPr>
              <w:t>標準差</w:t>
            </w:r>
          </w:p>
        </w:tc>
        <w:tc>
          <w:tcPr>
            <w:tcW w:w="1010" w:type="dxa"/>
            <w:shd w:val="clear" w:color="auto" w:fill="auto"/>
            <w:vAlign w:val="center"/>
          </w:tcPr>
          <w:p w:rsidR="00C1360B" w:rsidRPr="00571A2E" w:rsidRDefault="00762B53" w:rsidP="00162B02">
            <w:pPr>
              <w:autoSpaceDE w:val="0"/>
              <w:autoSpaceDN w:val="0"/>
              <w:adjustRightInd w:val="0"/>
              <w:jc w:val="center"/>
              <w:rPr>
                <w:rFonts w:ascii="標楷體" w:eastAsia="標楷體" w:hAnsi="標楷體" w:cs="細明體"/>
                <w:kern w:val="0"/>
                <w:szCs w:val="24"/>
              </w:rPr>
            </w:pPr>
            <w:r w:rsidRPr="00571A2E">
              <w:rPr>
                <w:rFonts w:ascii="標楷體" w:eastAsia="標楷體" w:hAnsi="標楷體" w:cs="細明體" w:hint="eastAsia"/>
                <w:kern w:val="0"/>
                <w:szCs w:val="24"/>
              </w:rPr>
              <w:t xml:space="preserve">  </w:t>
            </w:r>
            <w:r w:rsidR="00C1360B" w:rsidRPr="00571A2E">
              <w:rPr>
                <w:rFonts w:ascii="標楷體" w:eastAsia="標楷體" w:hAnsi="標楷體" w:cs="細明體"/>
                <w:kern w:val="0"/>
                <w:szCs w:val="24"/>
              </w:rPr>
              <w:t>人數</w:t>
            </w:r>
          </w:p>
        </w:tc>
        <w:tc>
          <w:tcPr>
            <w:tcW w:w="1010" w:type="dxa"/>
          </w:tcPr>
          <w:p w:rsidR="00C1360B" w:rsidRPr="00571A2E" w:rsidRDefault="00C1360B" w:rsidP="00162B02">
            <w:pPr>
              <w:autoSpaceDE w:val="0"/>
              <w:autoSpaceDN w:val="0"/>
              <w:adjustRightInd w:val="0"/>
              <w:jc w:val="center"/>
              <w:rPr>
                <w:rFonts w:ascii="標楷體" w:eastAsia="標楷體" w:hAnsi="標楷體" w:cs="細明體"/>
                <w:kern w:val="0"/>
                <w:szCs w:val="24"/>
              </w:rPr>
            </w:pPr>
          </w:p>
        </w:tc>
        <w:tc>
          <w:tcPr>
            <w:tcW w:w="1010" w:type="dxa"/>
            <w:tcBorders>
              <w:top w:val="nil"/>
              <w:bottom w:val="single" w:sz="12" w:space="0" w:color="4F81BD"/>
            </w:tcBorders>
            <w:vAlign w:val="center"/>
          </w:tcPr>
          <w:p w:rsidR="00C1360B" w:rsidRPr="00571A2E" w:rsidRDefault="00C1360B" w:rsidP="00162B02">
            <w:pPr>
              <w:autoSpaceDE w:val="0"/>
              <w:autoSpaceDN w:val="0"/>
              <w:adjustRightInd w:val="0"/>
              <w:jc w:val="center"/>
              <w:rPr>
                <w:rFonts w:ascii="標楷體" w:eastAsia="標楷體" w:hAnsi="標楷體" w:cs="細明體"/>
                <w:kern w:val="0"/>
                <w:szCs w:val="24"/>
              </w:rPr>
            </w:pPr>
            <w:r w:rsidRPr="00571A2E">
              <w:rPr>
                <w:rFonts w:ascii="標楷體" w:eastAsia="標楷體" w:hAnsi="標楷體" w:cs="細明體"/>
                <w:kern w:val="0"/>
                <w:szCs w:val="24"/>
              </w:rPr>
              <w:t>平均數</w:t>
            </w:r>
          </w:p>
        </w:tc>
        <w:tc>
          <w:tcPr>
            <w:tcW w:w="1010" w:type="dxa"/>
            <w:tcBorders>
              <w:top w:val="nil"/>
              <w:bottom w:val="single" w:sz="12" w:space="0" w:color="4F81BD"/>
            </w:tcBorders>
            <w:vAlign w:val="center"/>
          </w:tcPr>
          <w:p w:rsidR="00C1360B" w:rsidRPr="00571A2E" w:rsidRDefault="00C1360B" w:rsidP="00162B02">
            <w:pPr>
              <w:autoSpaceDE w:val="0"/>
              <w:autoSpaceDN w:val="0"/>
              <w:adjustRightInd w:val="0"/>
              <w:jc w:val="center"/>
              <w:rPr>
                <w:rFonts w:ascii="標楷體" w:eastAsia="標楷體" w:hAnsi="標楷體" w:cs="細明體"/>
                <w:kern w:val="0"/>
                <w:szCs w:val="24"/>
              </w:rPr>
            </w:pPr>
            <w:r w:rsidRPr="00571A2E">
              <w:rPr>
                <w:rFonts w:ascii="標楷體" w:eastAsia="標楷體" w:hAnsi="標楷體" w:cs="細明體"/>
                <w:kern w:val="0"/>
                <w:szCs w:val="24"/>
              </w:rPr>
              <w:t>標準差</w:t>
            </w:r>
          </w:p>
        </w:tc>
        <w:tc>
          <w:tcPr>
            <w:tcW w:w="1010" w:type="dxa"/>
            <w:tcBorders>
              <w:top w:val="nil"/>
              <w:bottom w:val="single" w:sz="12" w:space="0" w:color="4F81BD"/>
            </w:tcBorders>
            <w:vAlign w:val="center"/>
          </w:tcPr>
          <w:p w:rsidR="00C1360B" w:rsidRPr="00571A2E" w:rsidRDefault="00762B53" w:rsidP="00162B02">
            <w:pPr>
              <w:autoSpaceDE w:val="0"/>
              <w:autoSpaceDN w:val="0"/>
              <w:adjustRightInd w:val="0"/>
              <w:jc w:val="center"/>
              <w:rPr>
                <w:rFonts w:ascii="標楷體" w:eastAsia="標楷體" w:hAnsi="標楷體" w:cs="細明體"/>
                <w:kern w:val="0"/>
                <w:szCs w:val="24"/>
              </w:rPr>
            </w:pPr>
            <w:r w:rsidRPr="00571A2E">
              <w:rPr>
                <w:rFonts w:ascii="標楷體" w:eastAsia="標楷體" w:hAnsi="標楷體" w:cs="細明體" w:hint="eastAsia"/>
                <w:kern w:val="0"/>
                <w:szCs w:val="24"/>
              </w:rPr>
              <w:t xml:space="preserve"> </w:t>
            </w:r>
            <w:r w:rsidR="00C1360B" w:rsidRPr="00571A2E">
              <w:rPr>
                <w:rFonts w:ascii="標楷體" w:eastAsia="標楷體" w:hAnsi="標楷體" w:cs="細明體" w:hint="eastAsia"/>
                <w:kern w:val="0"/>
                <w:szCs w:val="24"/>
              </w:rPr>
              <w:t xml:space="preserve"> </w:t>
            </w:r>
            <w:r w:rsidR="00C1360B" w:rsidRPr="00571A2E">
              <w:rPr>
                <w:rFonts w:ascii="標楷體" w:eastAsia="標楷體" w:hAnsi="標楷體" w:cs="細明體"/>
                <w:kern w:val="0"/>
                <w:szCs w:val="24"/>
              </w:rPr>
              <w:t>人數</w:t>
            </w:r>
          </w:p>
        </w:tc>
      </w:tr>
      <w:tr w:rsidR="00C1360B" w:rsidRPr="00E73893" w:rsidTr="00EC303A">
        <w:tc>
          <w:tcPr>
            <w:tcW w:w="1380" w:type="dxa"/>
            <w:shd w:val="clear" w:color="auto" w:fill="auto"/>
            <w:vAlign w:val="center"/>
          </w:tcPr>
          <w:p w:rsidR="00C1360B" w:rsidRPr="00E73893" w:rsidRDefault="00C1360B" w:rsidP="00162B02">
            <w:pPr>
              <w:autoSpaceDE w:val="0"/>
              <w:autoSpaceDN w:val="0"/>
              <w:adjustRightInd w:val="0"/>
              <w:rPr>
                <w:rFonts w:ascii="標楷體" w:eastAsia="標楷體" w:hAnsi="標楷體" w:cs="細明體"/>
                <w:color w:val="000000"/>
                <w:kern w:val="0"/>
                <w:szCs w:val="24"/>
              </w:rPr>
            </w:pPr>
            <w:r w:rsidRPr="00E73893">
              <w:rPr>
                <w:rFonts w:ascii="標楷體" w:eastAsia="標楷體" w:hAnsi="標楷體" w:cs="細明體"/>
                <w:color w:val="000000"/>
                <w:kern w:val="0"/>
                <w:szCs w:val="24"/>
              </w:rPr>
              <w:t>詞彙選擇</w:t>
            </w:r>
          </w:p>
        </w:tc>
        <w:tc>
          <w:tcPr>
            <w:tcW w:w="1010" w:type="dxa"/>
            <w:shd w:val="clear" w:color="auto" w:fill="auto"/>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1</w:t>
            </w:r>
            <w:r w:rsidRPr="00571A2E">
              <w:rPr>
                <w:rFonts w:ascii="標楷體" w:eastAsia="標楷體" w:hAnsi="標楷體" w:cs="細明體" w:hint="eastAsia"/>
                <w:kern w:val="0"/>
                <w:szCs w:val="24"/>
              </w:rPr>
              <w:t>1</w:t>
            </w:r>
            <w:r w:rsidRPr="00571A2E">
              <w:rPr>
                <w:rFonts w:ascii="標楷體" w:eastAsia="標楷體" w:hAnsi="標楷體" w:cs="細明體"/>
                <w:kern w:val="0"/>
                <w:szCs w:val="24"/>
              </w:rPr>
              <w:t>.</w:t>
            </w:r>
            <w:r w:rsidRPr="00571A2E">
              <w:rPr>
                <w:rFonts w:ascii="標楷體" w:eastAsia="標楷體" w:hAnsi="標楷體" w:cs="細明體" w:hint="eastAsia"/>
                <w:kern w:val="0"/>
                <w:szCs w:val="24"/>
              </w:rPr>
              <w:t>99</w:t>
            </w:r>
          </w:p>
        </w:tc>
        <w:tc>
          <w:tcPr>
            <w:tcW w:w="1009" w:type="dxa"/>
            <w:shd w:val="clear" w:color="auto" w:fill="auto"/>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3.0</w:t>
            </w:r>
            <w:r w:rsidRPr="00571A2E">
              <w:rPr>
                <w:rFonts w:ascii="標楷體" w:eastAsia="標楷體" w:hAnsi="標楷體" w:cs="細明體" w:hint="eastAsia"/>
                <w:kern w:val="0"/>
                <w:szCs w:val="24"/>
              </w:rPr>
              <w:t>8</w:t>
            </w:r>
          </w:p>
        </w:tc>
        <w:tc>
          <w:tcPr>
            <w:tcW w:w="1010" w:type="dxa"/>
            <w:shd w:val="clear" w:color="auto" w:fill="auto"/>
            <w:vAlign w:val="center"/>
          </w:tcPr>
          <w:p w:rsidR="00C1360B" w:rsidRPr="00571A2E" w:rsidRDefault="00C1360B"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hint="eastAsia"/>
                <w:kern w:val="0"/>
                <w:szCs w:val="24"/>
              </w:rPr>
              <w:t xml:space="preserve"> </w:t>
            </w:r>
            <w:r w:rsidR="00762B53" w:rsidRPr="00571A2E">
              <w:rPr>
                <w:rFonts w:ascii="標楷體" w:eastAsia="標楷體" w:hAnsi="標楷體" w:cs="細明體"/>
                <w:kern w:val="0"/>
                <w:szCs w:val="24"/>
              </w:rPr>
              <w:t>7</w:t>
            </w:r>
            <w:r w:rsidR="00762B53" w:rsidRPr="00571A2E">
              <w:rPr>
                <w:rFonts w:ascii="標楷體" w:eastAsia="標楷體" w:hAnsi="標楷體" w:cs="細明體" w:hint="eastAsia"/>
                <w:kern w:val="0"/>
                <w:szCs w:val="24"/>
              </w:rPr>
              <w:t>4</w:t>
            </w:r>
            <w:r w:rsidRPr="00571A2E">
              <w:rPr>
                <w:rFonts w:ascii="標楷體" w:eastAsia="標楷體" w:hAnsi="標楷體" w:cs="細明體"/>
                <w:kern w:val="0"/>
                <w:szCs w:val="24"/>
              </w:rPr>
              <w:t>4</w:t>
            </w:r>
          </w:p>
        </w:tc>
        <w:tc>
          <w:tcPr>
            <w:tcW w:w="1010" w:type="dxa"/>
          </w:tcPr>
          <w:p w:rsidR="00C1360B" w:rsidRPr="00571A2E" w:rsidRDefault="00C1360B" w:rsidP="00162B02">
            <w:pPr>
              <w:autoSpaceDE w:val="0"/>
              <w:autoSpaceDN w:val="0"/>
              <w:adjustRightInd w:val="0"/>
              <w:jc w:val="right"/>
              <w:rPr>
                <w:rFonts w:ascii="標楷體" w:eastAsia="標楷體" w:hAnsi="標楷體" w:cs="細明體"/>
                <w:kern w:val="0"/>
                <w:szCs w:val="24"/>
              </w:rPr>
            </w:pPr>
          </w:p>
        </w:tc>
        <w:tc>
          <w:tcPr>
            <w:tcW w:w="1010" w:type="dxa"/>
            <w:tcBorders>
              <w:top w:val="single" w:sz="12" w:space="0" w:color="4F81BD"/>
            </w:tcBorders>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1</w:t>
            </w:r>
            <w:r w:rsidRPr="00571A2E">
              <w:rPr>
                <w:rFonts w:ascii="標楷體" w:eastAsia="標楷體" w:hAnsi="標楷體" w:cs="細明體" w:hint="eastAsia"/>
                <w:kern w:val="0"/>
                <w:szCs w:val="24"/>
              </w:rPr>
              <w:t>1</w:t>
            </w:r>
            <w:r w:rsidRPr="00571A2E">
              <w:rPr>
                <w:rFonts w:ascii="標楷體" w:eastAsia="標楷體" w:hAnsi="標楷體" w:cs="細明體"/>
                <w:kern w:val="0"/>
                <w:szCs w:val="24"/>
              </w:rPr>
              <w:t>.</w:t>
            </w:r>
            <w:r w:rsidRPr="00571A2E">
              <w:rPr>
                <w:rFonts w:ascii="標楷體" w:eastAsia="標楷體" w:hAnsi="標楷體" w:cs="細明體" w:hint="eastAsia"/>
                <w:kern w:val="0"/>
                <w:szCs w:val="24"/>
              </w:rPr>
              <w:t>9</w:t>
            </w:r>
            <w:r w:rsidR="00C1360B" w:rsidRPr="00571A2E">
              <w:rPr>
                <w:rFonts w:ascii="標楷體" w:eastAsia="標楷體" w:hAnsi="標楷體" w:cs="細明體"/>
                <w:kern w:val="0"/>
                <w:szCs w:val="24"/>
              </w:rPr>
              <w:t>4</w:t>
            </w:r>
          </w:p>
        </w:tc>
        <w:tc>
          <w:tcPr>
            <w:tcW w:w="1010" w:type="dxa"/>
            <w:tcBorders>
              <w:top w:val="single" w:sz="12" w:space="0" w:color="4F81BD"/>
            </w:tcBorders>
            <w:vAlign w:val="center"/>
          </w:tcPr>
          <w:p w:rsidR="00C1360B" w:rsidRPr="00571A2E" w:rsidRDefault="00C1360B"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2.</w:t>
            </w:r>
            <w:r w:rsidR="00762B53" w:rsidRPr="00571A2E">
              <w:rPr>
                <w:rFonts w:ascii="標楷體" w:eastAsia="標楷體" w:hAnsi="標楷體" w:cs="細明體" w:hint="eastAsia"/>
                <w:kern w:val="0"/>
                <w:szCs w:val="24"/>
              </w:rPr>
              <w:t>64</w:t>
            </w:r>
          </w:p>
        </w:tc>
        <w:tc>
          <w:tcPr>
            <w:tcW w:w="1010" w:type="dxa"/>
            <w:tcBorders>
              <w:top w:val="single" w:sz="12" w:space="0" w:color="4F81BD"/>
            </w:tcBorders>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7</w:t>
            </w:r>
            <w:r w:rsidRPr="00571A2E">
              <w:rPr>
                <w:rFonts w:ascii="標楷體" w:eastAsia="標楷體" w:hAnsi="標楷體" w:cs="細明體" w:hint="eastAsia"/>
                <w:kern w:val="0"/>
                <w:szCs w:val="24"/>
              </w:rPr>
              <w:t>35</w:t>
            </w:r>
          </w:p>
        </w:tc>
      </w:tr>
      <w:tr w:rsidR="00C1360B" w:rsidRPr="00E73893" w:rsidTr="00EC303A">
        <w:tc>
          <w:tcPr>
            <w:tcW w:w="1380" w:type="dxa"/>
            <w:shd w:val="clear" w:color="auto" w:fill="auto"/>
            <w:vAlign w:val="center"/>
          </w:tcPr>
          <w:p w:rsidR="00C1360B" w:rsidRPr="00E73893" w:rsidRDefault="00C1360B" w:rsidP="00162B02">
            <w:pPr>
              <w:autoSpaceDE w:val="0"/>
              <w:autoSpaceDN w:val="0"/>
              <w:adjustRightInd w:val="0"/>
              <w:rPr>
                <w:rFonts w:ascii="標楷體" w:eastAsia="標楷體" w:hAnsi="標楷體" w:cs="細明體"/>
                <w:color w:val="000000"/>
                <w:kern w:val="0"/>
                <w:szCs w:val="24"/>
              </w:rPr>
            </w:pPr>
            <w:r w:rsidRPr="00E73893">
              <w:rPr>
                <w:rFonts w:ascii="標楷體" w:eastAsia="標楷體" w:hAnsi="標楷體" w:cs="細明體"/>
                <w:color w:val="000000"/>
                <w:kern w:val="0"/>
                <w:szCs w:val="24"/>
              </w:rPr>
              <w:t>詞彙填空</w:t>
            </w:r>
          </w:p>
        </w:tc>
        <w:tc>
          <w:tcPr>
            <w:tcW w:w="1010" w:type="dxa"/>
            <w:shd w:val="clear" w:color="auto" w:fill="auto"/>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7.</w:t>
            </w:r>
            <w:r w:rsidRPr="00571A2E">
              <w:rPr>
                <w:rFonts w:ascii="標楷體" w:eastAsia="標楷體" w:hAnsi="標楷體" w:cs="細明體" w:hint="eastAsia"/>
                <w:kern w:val="0"/>
                <w:szCs w:val="24"/>
              </w:rPr>
              <w:t>86</w:t>
            </w:r>
          </w:p>
        </w:tc>
        <w:tc>
          <w:tcPr>
            <w:tcW w:w="1009" w:type="dxa"/>
            <w:shd w:val="clear" w:color="auto" w:fill="auto"/>
            <w:vAlign w:val="center"/>
          </w:tcPr>
          <w:p w:rsidR="00C1360B" w:rsidRPr="00571A2E" w:rsidRDefault="00C1360B"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2.</w:t>
            </w:r>
            <w:r w:rsidR="00762B53" w:rsidRPr="00571A2E">
              <w:rPr>
                <w:rFonts w:ascii="標楷體" w:eastAsia="標楷體" w:hAnsi="標楷體" w:cs="細明體" w:hint="eastAsia"/>
                <w:kern w:val="0"/>
                <w:szCs w:val="24"/>
              </w:rPr>
              <w:t>30</w:t>
            </w:r>
          </w:p>
        </w:tc>
        <w:tc>
          <w:tcPr>
            <w:tcW w:w="1010" w:type="dxa"/>
            <w:shd w:val="clear" w:color="auto" w:fill="auto"/>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7</w:t>
            </w:r>
            <w:r w:rsidRPr="00571A2E">
              <w:rPr>
                <w:rFonts w:ascii="標楷體" w:eastAsia="標楷體" w:hAnsi="標楷體" w:cs="細明體" w:hint="eastAsia"/>
                <w:kern w:val="0"/>
                <w:szCs w:val="24"/>
              </w:rPr>
              <w:t>4</w:t>
            </w:r>
            <w:r w:rsidR="00C1360B" w:rsidRPr="00571A2E">
              <w:rPr>
                <w:rFonts w:ascii="標楷體" w:eastAsia="標楷體" w:hAnsi="標楷體" w:cs="細明體"/>
                <w:kern w:val="0"/>
                <w:szCs w:val="24"/>
              </w:rPr>
              <w:t>4</w:t>
            </w:r>
          </w:p>
        </w:tc>
        <w:tc>
          <w:tcPr>
            <w:tcW w:w="1010" w:type="dxa"/>
          </w:tcPr>
          <w:p w:rsidR="00C1360B" w:rsidRPr="00571A2E" w:rsidRDefault="00C1360B" w:rsidP="00162B02">
            <w:pPr>
              <w:autoSpaceDE w:val="0"/>
              <w:autoSpaceDN w:val="0"/>
              <w:adjustRightInd w:val="0"/>
              <w:jc w:val="right"/>
              <w:rPr>
                <w:rFonts w:ascii="標楷體" w:eastAsia="標楷體" w:hAnsi="標楷體" w:cs="細明體"/>
                <w:kern w:val="0"/>
                <w:szCs w:val="24"/>
              </w:rPr>
            </w:pPr>
          </w:p>
        </w:tc>
        <w:tc>
          <w:tcPr>
            <w:tcW w:w="1010" w:type="dxa"/>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8.</w:t>
            </w:r>
            <w:r w:rsidRPr="00571A2E">
              <w:rPr>
                <w:rFonts w:ascii="標楷體" w:eastAsia="標楷體" w:hAnsi="標楷體" w:cs="細明體" w:hint="eastAsia"/>
                <w:kern w:val="0"/>
                <w:szCs w:val="24"/>
              </w:rPr>
              <w:t>39</w:t>
            </w:r>
          </w:p>
        </w:tc>
        <w:tc>
          <w:tcPr>
            <w:tcW w:w="1010" w:type="dxa"/>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hint="eastAsia"/>
                <w:kern w:val="0"/>
                <w:szCs w:val="24"/>
              </w:rPr>
              <w:t>2.16</w:t>
            </w:r>
          </w:p>
        </w:tc>
        <w:tc>
          <w:tcPr>
            <w:tcW w:w="1010" w:type="dxa"/>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7</w:t>
            </w:r>
            <w:r w:rsidRPr="00571A2E">
              <w:rPr>
                <w:rFonts w:ascii="標楷體" w:eastAsia="標楷體" w:hAnsi="標楷體" w:cs="細明體" w:hint="eastAsia"/>
                <w:kern w:val="0"/>
                <w:szCs w:val="24"/>
              </w:rPr>
              <w:t>35</w:t>
            </w:r>
          </w:p>
        </w:tc>
      </w:tr>
      <w:tr w:rsidR="00C1360B" w:rsidRPr="00E73893" w:rsidTr="00EC303A">
        <w:tc>
          <w:tcPr>
            <w:tcW w:w="1380" w:type="dxa"/>
            <w:shd w:val="clear" w:color="auto" w:fill="auto"/>
            <w:vAlign w:val="center"/>
          </w:tcPr>
          <w:p w:rsidR="00C1360B" w:rsidRPr="00E73893" w:rsidRDefault="00C1360B" w:rsidP="00162B02">
            <w:pPr>
              <w:autoSpaceDE w:val="0"/>
              <w:autoSpaceDN w:val="0"/>
              <w:adjustRightInd w:val="0"/>
              <w:rPr>
                <w:rFonts w:ascii="標楷體" w:eastAsia="標楷體" w:hAnsi="標楷體" w:cs="細明體"/>
                <w:color w:val="000000"/>
                <w:kern w:val="0"/>
                <w:szCs w:val="24"/>
              </w:rPr>
            </w:pPr>
            <w:r w:rsidRPr="00E73893">
              <w:rPr>
                <w:rFonts w:ascii="標楷體" w:eastAsia="標楷體" w:hAnsi="標楷體" w:cs="細明體"/>
                <w:color w:val="000000"/>
                <w:kern w:val="0"/>
                <w:szCs w:val="24"/>
              </w:rPr>
              <w:lastRenderedPageBreak/>
              <w:t>句子理解</w:t>
            </w:r>
          </w:p>
        </w:tc>
        <w:tc>
          <w:tcPr>
            <w:tcW w:w="1010" w:type="dxa"/>
            <w:shd w:val="clear" w:color="auto" w:fill="auto"/>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7.</w:t>
            </w:r>
            <w:r w:rsidRPr="00571A2E">
              <w:rPr>
                <w:rFonts w:ascii="標楷體" w:eastAsia="標楷體" w:hAnsi="標楷體" w:cs="細明體" w:hint="eastAsia"/>
                <w:kern w:val="0"/>
                <w:szCs w:val="24"/>
              </w:rPr>
              <w:t>7</w:t>
            </w:r>
            <w:r w:rsidRPr="00571A2E">
              <w:rPr>
                <w:rFonts w:ascii="標楷體" w:eastAsia="標楷體" w:hAnsi="標楷體" w:cs="細明體"/>
                <w:kern w:val="0"/>
                <w:szCs w:val="24"/>
              </w:rPr>
              <w:t>8</w:t>
            </w:r>
          </w:p>
        </w:tc>
        <w:tc>
          <w:tcPr>
            <w:tcW w:w="1009" w:type="dxa"/>
            <w:shd w:val="clear" w:color="auto" w:fill="auto"/>
            <w:vAlign w:val="center"/>
          </w:tcPr>
          <w:p w:rsidR="00C1360B" w:rsidRPr="00571A2E" w:rsidRDefault="00C1360B"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2.0</w:t>
            </w:r>
            <w:r w:rsidRPr="00571A2E">
              <w:rPr>
                <w:rFonts w:ascii="標楷體" w:eastAsia="標楷體" w:hAnsi="標楷體" w:cs="細明體" w:hint="eastAsia"/>
                <w:kern w:val="0"/>
                <w:szCs w:val="24"/>
              </w:rPr>
              <w:t>5</w:t>
            </w:r>
          </w:p>
        </w:tc>
        <w:tc>
          <w:tcPr>
            <w:tcW w:w="1010" w:type="dxa"/>
            <w:shd w:val="clear" w:color="auto" w:fill="auto"/>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7</w:t>
            </w:r>
            <w:r w:rsidRPr="00571A2E">
              <w:rPr>
                <w:rFonts w:ascii="標楷體" w:eastAsia="標楷體" w:hAnsi="標楷體" w:cs="細明體" w:hint="eastAsia"/>
                <w:kern w:val="0"/>
                <w:szCs w:val="24"/>
              </w:rPr>
              <w:t>4</w:t>
            </w:r>
            <w:r w:rsidR="00C1360B" w:rsidRPr="00571A2E">
              <w:rPr>
                <w:rFonts w:ascii="標楷體" w:eastAsia="標楷體" w:hAnsi="標楷體" w:cs="細明體"/>
                <w:kern w:val="0"/>
                <w:szCs w:val="24"/>
              </w:rPr>
              <w:t>4</w:t>
            </w:r>
          </w:p>
        </w:tc>
        <w:tc>
          <w:tcPr>
            <w:tcW w:w="1010" w:type="dxa"/>
          </w:tcPr>
          <w:p w:rsidR="00C1360B" w:rsidRPr="00571A2E" w:rsidRDefault="00C1360B" w:rsidP="00162B02">
            <w:pPr>
              <w:autoSpaceDE w:val="0"/>
              <w:autoSpaceDN w:val="0"/>
              <w:adjustRightInd w:val="0"/>
              <w:jc w:val="right"/>
              <w:rPr>
                <w:rFonts w:ascii="標楷體" w:eastAsia="標楷體" w:hAnsi="標楷體" w:cs="細明體"/>
                <w:kern w:val="0"/>
                <w:szCs w:val="24"/>
              </w:rPr>
            </w:pPr>
          </w:p>
        </w:tc>
        <w:tc>
          <w:tcPr>
            <w:tcW w:w="1010" w:type="dxa"/>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7.</w:t>
            </w:r>
            <w:r w:rsidRPr="00571A2E">
              <w:rPr>
                <w:rFonts w:ascii="標楷體" w:eastAsia="標楷體" w:hAnsi="標楷體" w:cs="細明體" w:hint="eastAsia"/>
                <w:kern w:val="0"/>
                <w:szCs w:val="24"/>
              </w:rPr>
              <w:t>57</w:t>
            </w:r>
          </w:p>
        </w:tc>
        <w:tc>
          <w:tcPr>
            <w:tcW w:w="1010" w:type="dxa"/>
            <w:vAlign w:val="center"/>
          </w:tcPr>
          <w:p w:rsidR="00C1360B" w:rsidRPr="00571A2E" w:rsidRDefault="00C1360B"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2.</w:t>
            </w:r>
            <w:r w:rsidR="00762B53" w:rsidRPr="00571A2E">
              <w:rPr>
                <w:rFonts w:ascii="標楷體" w:eastAsia="標楷體" w:hAnsi="標楷體" w:cs="細明體" w:hint="eastAsia"/>
                <w:kern w:val="0"/>
                <w:szCs w:val="24"/>
              </w:rPr>
              <w:t>22</w:t>
            </w:r>
          </w:p>
        </w:tc>
        <w:tc>
          <w:tcPr>
            <w:tcW w:w="1010" w:type="dxa"/>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7</w:t>
            </w:r>
            <w:r w:rsidRPr="00571A2E">
              <w:rPr>
                <w:rFonts w:ascii="標楷體" w:eastAsia="標楷體" w:hAnsi="標楷體" w:cs="細明體" w:hint="eastAsia"/>
                <w:kern w:val="0"/>
                <w:szCs w:val="24"/>
              </w:rPr>
              <w:t>35</w:t>
            </w:r>
          </w:p>
        </w:tc>
      </w:tr>
      <w:tr w:rsidR="00C1360B" w:rsidRPr="00E73893" w:rsidTr="00EC303A">
        <w:tc>
          <w:tcPr>
            <w:tcW w:w="1380" w:type="dxa"/>
            <w:shd w:val="clear" w:color="auto" w:fill="auto"/>
            <w:vAlign w:val="center"/>
          </w:tcPr>
          <w:p w:rsidR="00C1360B" w:rsidRPr="00E73893" w:rsidRDefault="00C1360B" w:rsidP="00162B02">
            <w:pPr>
              <w:autoSpaceDE w:val="0"/>
              <w:autoSpaceDN w:val="0"/>
              <w:adjustRightInd w:val="0"/>
              <w:rPr>
                <w:rFonts w:ascii="標楷體" w:eastAsia="標楷體" w:hAnsi="標楷體" w:cs="細明體"/>
                <w:color w:val="000000"/>
                <w:kern w:val="0"/>
                <w:szCs w:val="24"/>
              </w:rPr>
            </w:pPr>
            <w:r w:rsidRPr="00E73893">
              <w:rPr>
                <w:rFonts w:ascii="標楷體" w:eastAsia="標楷體" w:hAnsi="標楷體" w:cs="細明體"/>
                <w:color w:val="000000"/>
                <w:kern w:val="0"/>
                <w:szCs w:val="24"/>
              </w:rPr>
              <w:t>文意理解</w:t>
            </w:r>
          </w:p>
        </w:tc>
        <w:tc>
          <w:tcPr>
            <w:tcW w:w="1010" w:type="dxa"/>
            <w:shd w:val="clear" w:color="auto" w:fill="auto"/>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9.</w:t>
            </w:r>
            <w:r w:rsidRPr="00571A2E">
              <w:rPr>
                <w:rFonts w:ascii="標楷體" w:eastAsia="標楷體" w:hAnsi="標楷體" w:cs="細明體" w:hint="eastAsia"/>
                <w:kern w:val="0"/>
                <w:szCs w:val="24"/>
              </w:rPr>
              <w:t>0</w:t>
            </w:r>
            <w:r w:rsidR="00C1360B" w:rsidRPr="00571A2E">
              <w:rPr>
                <w:rFonts w:ascii="標楷體" w:eastAsia="標楷體" w:hAnsi="標楷體" w:cs="細明體"/>
                <w:kern w:val="0"/>
                <w:szCs w:val="24"/>
              </w:rPr>
              <w:t>5</w:t>
            </w:r>
          </w:p>
        </w:tc>
        <w:tc>
          <w:tcPr>
            <w:tcW w:w="1009" w:type="dxa"/>
            <w:shd w:val="clear" w:color="auto" w:fill="auto"/>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3.1</w:t>
            </w:r>
            <w:r w:rsidRPr="00571A2E">
              <w:rPr>
                <w:rFonts w:ascii="標楷體" w:eastAsia="標楷體" w:hAnsi="標楷體" w:cs="細明體" w:hint="eastAsia"/>
                <w:kern w:val="0"/>
                <w:szCs w:val="24"/>
              </w:rPr>
              <w:t>7</w:t>
            </w:r>
          </w:p>
        </w:tc>
        <w:tc>
          <w:tcPr>
            <w:tcW w:w="1010" w:type="dxa"/>
            <w:shd w:val="clear" w:color="auto" w:fill="auto"/>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7</w:t>
            </w:r>
            <w:r w:rsidRPr="00571A2E">
              <w:rPr>
                <w:rFonts w:ascii="標楷體" w:eastAsia="標楷體" w:hAnsi="標楷體" w:cs="細明體" w:hint="eastAsia"/>
                <w:kern w:val="0"/>
                <w:szCs w:val="24"/>
              </w:rPr>
              <w:t>4</w:t>
            </w:r>
            <w:r w:rsidR="00C1360B" w:rsidRPr="00571A2E">
              <w:rPr>
                <w:rFonts w:ascii="標楷體" w:eastAsia="標楷體" w:hAnsi="標楷體" w:cs="細明體"/>
                <w:kern w:val="0"/>
                <w:szCs w:val="24"/>
              </w:rPr>
              <w:t>4</w:t>
            </w:r>
          </w:p>
        </w:tc>
        <w:tc>
          <w:tcPr>
            <w:tcW w:w="1010" w:type="dxa"/>
          </w:tcPr>
          <w:p w:rsidR="00C1360B" w:rsidRPr="00571A2E" w:rsidRDefault="00C1360B" w:rsidP="00162B02">
            <w:pPr>
              <w:autoSpaceDE w:val="0"/>
              <w:autoSpaceDN w:val="0"/>
              <w:adjustRightInd w:val="0"/>
              <w:jc w:val="right"/>
              <w:rPr>
                <w:rFonts w:ascii="標楷體" w:eastAsia="標楷體" w:hAnsi="標楷體" w:cs="細明體"/>
                <w:kern w:val="0"/>
                <w:szCs w:val="24"/>
              </w:rPr>
            </w:pPr>
          </w:p>
        </w:tc>
        <w:tc>
          <w:tcPr>
            <w:tcW w:w="1010" w:type="dxa"/>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hint="eastAsia"/>
                <w:kern w:val="0"/>
                <w:szCs w:val="24"/>
              </w:rPr>
              <w:t>9.41</w:t>
            </w:r>
          </w:p>
        </w:tc>
        <w:tc>
          <w:tcPr>
            <w:tcW w:w="1010" w:type="dxa"/>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hint="eastAsia"/>
                <w:kern w:val="0"/>
                <w:szCs w:val="24"/>
              </w:rPr>
              <w:t>2.96</w:t>
            </w:r>
          </w:p>
        </w:tc>
        <w:tc>
          <w:tcPr>
            <w:tcW w:w="1010" w:type="dxa"/>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hint="eastAsia"/>
                <w:kern w:val="0"/>
                <w:szCs w:val="24"/>
              </w:rPr>
              <w:t>735</w:t>
            </w:r>
          </w:p>
        </w:tc>
      </w:tr>
      <w:tr w:rsidR="00C1360B" w:rsidRPr="00E73893" w:rsidTr="00EC303A">
        <w:tc>
          <w:tcPr>
            <w:tcW w:w="1380" w:type="dxa"/>
            <w:shd w:val="clear" w:color="auto" w:fill="auto"/>
            <w:vAlign w:val="center"/>
          </w:tcPr>
          <w:p w:rsidR="00C1360B" w:rsidRPr="00E73893" w:rsidRDefault="00C1360B" w:rsidP="00162B02">
            <w:pPr>
              <w:autoSpaceDE w:val="0"/>
              <w:autoSpaceDN w:val="0"/>
              <w:adjustRightInd w:val="0"/>
              <w:rPr>
                <w:rFonts w:ascii="標楷體" w:eastAsia="標楷體" w:hAnsi="標楷體" w:cs="細明體"/>
                <w:color w:val="000000"/>
                <w:kern w:val="0"/>
                <w:szCs w:val="24"/>
              </w:rPr>
            </w:pPr>
            <w:r w:rsidRPr="00E73893">
              <w:rPr>
                <w:rFonts w:ascii="標楷體" w:eastAsia="標楷體" w:hAnsi="標楷體" w:cs="細明體"/>
                <w:color w:val="000000"/>
                <w:kern w:val="0"/>
                <w:szCs w:val="24"/>
              </w:rPr>
              <w:t>手語理解總分</w:t>
            </w:r>
          </w:p>
        </w:tc>
        <w:tc>
          <w:tcPr>
            <w:tcW w:w="1010" w:type="dxa"/>
            <w:shd w:val="clear" w:color="auto" w:fill="auto"/>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36.</w:t>
            </w:r>
            <w:r w:rsidR="00C1360B" w:rsidRPr="00571A2E">
              <w:rPr>
                <w:rFonts w:ascii="標楷體" w:eastAsia="標楷體" w:hAnsi="標楷體" w:cs="細明體"/>
                <w:kern w:val="0"/>
                <w:szCs w:val="24"/>
              </w:rPr>
              <w:t>6</w:t>
            </w:r>
            <w:r w:rsidRPr="00571A2E">
              <w:rPr>
                <w:rFonts w:ascii="標楷體" w:eastAsia="標楷體" w:hAnsi="標楷體" w:cs="細明體" w:hint="eastAsia"/>
                <w:kern w:val="0"/>
                <w:szCs w:val="24"/>
              </w:rPr>
              <w:t>8</w:t>
            </w:r>
          </w:p>
        </w:tc>
        <w:tc>
          <w:tcPr>
            <w:tcW w:w="1009" w:type="dxa"/>
            <w:shd w:val="clear" w:color="auto" w:fill="auto"/>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hint="eastAsia"/>
                <w:kern w:val="0"/>
                <w:szCs w:val="24"/>
              </w:rPr>
              <w:t>9.04</w:t>
            </w:r>
          </w:p>
        </w:tc>
        <w:tc>
          <w:tcPr>
            <w:tcW w:w="1010" w:type="dxa"/>
            <w:shd w:val="clear" w:color="auto" w:fill="auto"/>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kern w:val="0"/>
                <w:szCs w:val="24"/>
              </w:rPr>
              <w:t>7</w:t>
            </w:r>
            <w:r w:rsidRPr="00571A2E">
              <w:rPr>
                <w:rFonts w:ascii="標楷體" w:eastAsia="標楷體" w:hAnsi="標楷體" w:cs="細明體" w:hint="eastAsia"/>
                <w:kern w:val="0"/>
                <w:szCs w:val="24"/>
              </w:rPr>
              <w:t>4</w:t>
            </w:r>
            <w:r w:rsidR="00C1360B" w:rsidRPr="00571A2E">
              <w:rPr>
                <w:rFonts w:ascii="標楷體" w:eastAsia="標楷體" w:hAnsi="標楷體" w:cs="細明體"/>
                <w:kern w:val="0"/>
                <w:szCs w:val="24"/>
              </w:rPr>
              <w:t>4</w:t>
            </w:r>
          </w:p>
        </w:tc>
        <w:tc>
          <w:tcPr>
            <w:tcW w:w="1010" w:type="dxa"/>
          </w:tcPr>
          <w:p w:rsidR="00C1360B" w:rsidRPr="00571A2E" w:rsidRDefault="00C1360B" w:rsidP="00162B02">
            <w:pPr>
              <w:autoSpaceDE w:val="0"/>
              <w:autoSpaceDN w:val="0"/>
              <w:adjustRightInd w:val="0"/>
              <w:jc w:val="right"/>
              <w:rPr>
                <w:rFonts w:ascii="標楷體" w:eastAsia="標楷體" w:hAnsi="標楷體" w:cs="細明體"/>
                <w:kern w:val="0"/>
                <w:szCs w:val="24"/>
              </w:rPr>
            </w:pPr>
          </w:p>
        </w:tc>
        <w:tc>
          <w:tcPr>
            <w:tcW w:w="1010" w:type="dxa"/>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hint="eastAsia"/>
                <w:kern w:val="0"/>
                <w:szCs w:val="24"/>
              </w:rPr>
              <w:t>37.30</w:t>
            </w:r>
          </w:p>
        </w:tc>
        <w:tc>
          <w:tcPr>
            <w:tcW w:w="1010" w:type="dxa"/>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hint="eastAsia"/>
                <w:kern w:val="0"/>
                <w:szCs w:val="24"/>
              </w:rPr>
              <w:t>8.44</w:t>
            </w:r>
          </w:p>
        </w:tc>
        <w:tc>
          <w:tcPr>
            <w:tcW w:w="1010" w:type="dxa"/>
            <w:vAlign w:val="center"/>
          </w:tcPr>
          <w:p w:rsidR="00C1360B" w:rsidRPr="00571A2E" w:rsidRDefault="00762B53" w:rsidP="00162B02">
            <w:pPr>
              <w:autoSpaceDE w:val="0"/>
              <w:autoSpaceDN w:val="0"/>
              <w:adjustRightInd w:val="0"/>
              <w:jc w:val="right"/>
              <w:rPr>
                <w:rFonts w:ascii="標楷體" w:eastAsia="標楷體" w:hAnsi="標楷體" w:cs="細明體"/>
                <w:kern w:val="0"/>
                <w:szCs w:val="24"/>
              </w:rPr>
            </w:pPr>
            <w:r w:rsidRPr="00571A2E">
              <w:rPr>
                <w:rFonts w:ascii="標楷體" w:eastAsia="標楷體" w:hAnsi="標楷體" w:cs="細明體" w:hint="eastAsia"/>
                <w:kern w:val="0"/>
                <w:szCs w:val="24"/>
              </w:rPr>
              <w:t>735</w:t>
            </w:r>
          </w:p>
        </w:tc>
      </w:tr>
    </w:tbl>
    <w:p w:rsidR="00162B02" w:rsidRDefault="00162B02" w:rsidP="00162B02">
      <w:pPr>
        <w:rPr>
          <w:rFonts w:ascii="標楷體" w:eastAsia="標楷體" w:hAnsi="標楷體"/>
          <w:b/>
          <w:szCs w:val="24"/>
        </w:rPr>
      </w:pPr>
    </w:p>
    <w:p w:rsidR="00583FD2" w:rsidRPr="00571A2E" w:rsidRDefault="00110513" w:rsidP="00162B02">
      <w:pPr>
        <w:rPr>
          <w:rFonts w:ascii="標楷體" w:eastAsia="標楷體" w:hAnsi="標楷體"/>
          <w:b/>
          <w:szCs w:val="24"/>
        </w:rPr>
      </w:pPr>
      <w:r w:rsidRPr="00571A2E">
        <w:rPr>
          <w:rFonts w:ascii="標楷體" w:eastAsia="標楷體" w:hAnsi="標楷體"/>
          <w:b/>
          <w:szCs w:val="24"/>
        </w:rPr>
        <w:t>肆、施測說明及注意事項</w:t>
      </w:r>
    </w:p>
    <w:p w:rsidR="00110513" w:rsidRPr="00571A2E" w:rsidRDefault="004F686B" w:rsidP="00162B02">
      <w:pPr>
        <w:ind w:left="360" w:hangingChars="150" w:hanging="360"/>
        <w:rPr>
          <w:rFonts w:ascii="標楷體" w:eastAsia="標楷體" w:hAnsi="標楷體"/>
          <w:szCs w:val="24"/>
        </w:rPr>
      </w:pPr>
      <w:r w:rsidRPr="00571A2E">
        <w:rPr>
          <w:rFonts w:ascii="標楷體" w:eastAsia="標楷體" w:hAnsi="標楷體" w:hint="eastAsia"/>
          <w:szCs w:val="24"/>
        </w:rPr>
        <w:t xml:space="preserve">1. </w:t>
      </w:r>
      <w:r w:rsidR="00110513" w:rsidRPr="00571A2E">
        <w:rPr>
          <w:rFonts w:ascii="標楷體" w:eastAsia="標楷體" w:hAnsi="標楷體" w:hint="eastAsia"/>
          <w:szCs w:val="24"/>
        </w:rPr>
        <w:t>常模建立後，</w:t>
      </w:r>
      <w:r w:rsidR="000F7E4D" w:rsidRPr="00571A2E">
        <w:rPr>
          <w:rFonts w:ascii="標楷體" w:eastAsia="標楷體" w:hAnsi="標楷體" w:hint="eastAsia"/>
          <w:szCs w:val="24"/>
        </w:rPr>
        <w:t>建議擔任</w:t>
      </w:r>
      <w:r w:rsidR="00110513" w:rsidRPr="00571A2E">
        <w:rPr>
          <w:rFonts w:ascii="標楷體" w:eastAsia="標楷體" w:hAnsi="標楷體"/>
          <w:szCs w:val="24"/>
        </w:rPr>
        <w:t>初階手語教材</w:t>
      </w:r>
      <w:r w:rsidR="000F7E4D" w:rsidRPr="00571A2E">
        <w:rPr>
          <w:rFonts w:ascii="標楷體" w:eastAsia="標楷體" w:hAnsi="標楷體" w:hint="eastAsia"/>
          <w:szCs w:val="24"/>
        </w:rPr>
        <w:t>的</w:t>
      </w:r>
      <w:r w:rsidR="00110513" w:rsidRPr="00571A2E">
        <w:rPr>
          <w:rFonts w:ascii="標楷體" w:eastAsia="標楷體" w:hAnsi="標楷體"/>
          <w:szCs w:val="24"/>
        </w:rPr>
        <w:t>任課教</w:t>
      </w:r>
      <w:r w:rsidR="00110513" w:rsidRPr="00571A2E">
        <w:rPr>
          <w:rFonts w:ascii="標楷體" w:eastAsia="標楷體" w:hAnsi="標楷體" w:hint="eastAsia"/>
          <w:szCs w:val="24"/>
        </w:rPr>
        <w:t>師</w:t>
      </w:r>
      <w:r w:rsidR="000F7E4D" w:rsidRPr="00571A2E">
        <w:rPr>
          <w:rFonts w:ascii="標楷體" w:eastAsia="標楷體" w:hAnsi="標楷體" w:hint="eastAsia"/>
          <w:szCs w:val="24"/>
        </w:rPr>
        <w:t>在</w:t>
      </w:r>
      <w:r w:rsidR="00110513" w:rsidRPr="00571A2E">
        <w:rPr>
          <w:rFonts w:ascii="標楷體" w:eastAsia="標楷體" w:hAnsi="標楷體" w:hint="eastAsia"/>
          <w:szCs w:val="24"/>
        </w:rPr>
        <w:t>使用本套手語理解能力測驗時，每學期只要選擇一套題本施測即可，亦即先決定要施測甲式或乙式，再選擇光碟中甲式或乙式學生用之記錄紙，按照學生人數印出所需</w:t>
      </w:r>
      <w:r w:rsidR="001733E2" w:rsidRPr="00571A2E">
        <w:rPr>
          <w:rFonts w:ascii="標楷體" w:eastAsia="標楷體" w:hAnsi="標楷體" w:hint="eastAsia"/>
          <w:szCs w:val="24"/>
        </w:rPr>
        <w:t>要</w:t>
      </w:r>
      <w:r w:rsidR="00110513" w:rsidRPr="00571A2E">
        <w:rPr>
          <w:rFonts w:ascii="標楷體" w:eastAsia="標楷體" w:hAnsi="標楷體" w:hint="eastAsia"/>
          <w:szCs w:val="24"/>
        </w:rPr>
        <w:t>的記錄紙份數。</w:t>
      </w:r>
    </w:p>
    <w:p w:rsidR="00110513" w:rsidRPr="00571A2E" w:rsidRDefault="004F686B" w:rsidP="00162B02">
      <w:pPr>
        <w:ind w:left="360" w:hangingChars="150" w:hanging="360"/>
        <w:rPr>
          <w:rFonts w:ascii="標楷體" w:eastAsia="標楷體" w:hAnsi="標楷體"/>
          <w:szCs w:val="24"/>
        </w:rPr>
      </w:pPr>
      <w:r w:rsidRPr="00571A2E">
        <w:rPr>
          <w:rFonts w:ascii="標楷體" w:eastAsia="標楷體" w:hAnsi="標楷體" w:hint="eastAsia"/>
          <w:szCs w:val="24"/>
        </w:rPr>
        <w:t xml:space="preserve">2. </w:t>
      </w:r>
      <w:r w:rsidR="00110513" w:rsidRPr="00571A2E">
        <w:rPr>
          <w:rFonts w:ascii="標楷體" w:eastAsia="標楷體" w:hAnsi="標楷體" w:hint="eastAsia"/>
          <w:szCs w:val="24"/>
        </w:rPr>
        <w:t>施測時需要準備之設備</w:t>
      </w:r>
      <w:r w:rsidR="000F7E4D" w:rsidRPr="00571A2E">
        <w:rPr>
          <w:rFonts w:ascii="標楷體" w:eastAsia="標楷體" w:hAnsi="標楷體" w:hint="eastAsia"/>
          <w:szCs w:val="24"/>
        </w:rPr>
        <w:t>為</w:t>
      </w:r>
      <w:r w:rsidR="00110513" w:rsidRPr="00571A2E">
        <w:rPr>
          <w:rFonts w:ascii="標楷體" w:eastAsia="標楷體" w:hAnsi="標楷體" w:hint="eastAsia"/>
          <w:szCs w:val="24"/>
        </w:rPr>
        <w:t>：電腦、螢幕、投影機、擴音設備、手語理解能力甲式</w:t>
      </w:r>
      <w:r w:rsidR="000F7E4D" w:rsidRPr="00571A2E">
        <w:rPr>
          <w:rFonts w:ascii="標楷體" w:eastAsia="標楷體" w:hAnsi="標楷體" w:hint="eastAsia"/>
          <w:szCs w:val="24"/>
        </w:rPr>
        <w:t>或</w:t>
      </w:r>
      <w:r w:rsidR="00110513" w:rsidRPr="00571A2E">
        <w:rPr>
          <w:rFonts w:ascii="標楷體" w:eastAsia="標楷體" w:hAnsi="標楷體" w:hint="eastAsia"/>
          <w:szCs w:val="24"/>
        </w:rPr>
        <w:t>乙式題本光碟等。</w:t>
      </w:r>
    </w:p>
    <w:p w:rsidR="00110513" w:rsidRPr="00571A2E" w:rsidRDefault="004F686B" w:rsidP="00162B02">
      <w:pPr>
        <w:ind w:left="360" w:hangingChars="150" w:hanging="360"/>
        <w:rPr>
          <w:rFonts w:ascii="標楷體" w:eastAsia="標楷體" w:hAnsi="標楷體"/>
          <w:szCs w:val="24"/>
        </w:rPr>
      </w:pPr>
      <w:r w:rsidRPr="00571A2E">
        <w:rPr>
          <w:rFonts w:ascii="標楷體" w:eastAsia="標楷體" w:hAnsi="標楷體" w:hint="eastAsia"/>
          <w:szCs w:val="24"/>
        </w:rPr>
        <w:t xml:space="preserve">3. </w:t>
      </w:r>
      <w:r w:rsidR="00110513" w:rsidRPr="00571A2E">
        <w:rPr>
          <w:rFonts w:ascii="標楷體" w:eastAsia="標楷體" w:hAnsi="標楷體"/>
          <w:szCs w:val="24"/>
        </w:rPr>
        <w:t>播放的方式</w:t>
      </w:r>
      <w:r w:rsidR="00110513" w:rsidRPr="00571A2E">
        <w:rPr>
          <w:rFonts w:ascii="標楷體" w:eastAsia="標楷體" w:hAnsi="標楷體" w:hint="eastAsia"/>
          <w:szCs w:val="24"/>
        </w:rPr>
        <w:t>，</w:t>
      </w:r>
      <w:r w:rsidR="00110513" w:rsidRPr="00571A2E">
        <w:rPr>
          <w:rFonts w:ascii="標楷體" w:eastAsia="標楷體" w:hAnsi="標楷體"/>
          <w:szCs w:val="24"/>
        </w:rPr>
        <w:t>最好不要</w:t>
      </w:r>
      <w:r w:rsidR="00381C4F" w:rsidRPr="00571A2E">
        <w:rPr>
          <w:rFonts w:ascii="標楷體" w:eastAsia="標楷體" w:hAnsi="標楷體" w:hint="eastAsia"/>
          <w:szCs w:val="24"/>
        </w:rPr>
        <w:t>從</w:t>
      </w:r>
      <w:r w:rsidR="00110513" w:rsidRPr="00571A2E">
        <w:rPr>
          <w:rFonts w:ascii="標楷體" w:eastAsia="標楷體" w:hAnsi="標楷體" w:hint="eastAsia"/>
          <w:szCs w:val="24"/>
        </w:rPr>
        <w:t>寄送給各位老師的甲式</w:t>
      </w:r>
      <w:r w:rsidRPr="00571A2E">
        <w:rPr>
          <w:rFonts w:ascii="標楷體" w:eastAsia="標楷體" w:hAnsi="標楷體" w:hint="eastAsia"/>
          <w:szCs w:val="24"/>
        </w:rPr>
        <w:t>及</w:t>
      </w:r>
      <w:r w:rsidR="00110513" w:rsidRPr="00571A2E">
        <w:rPr>
          <w:rFonts w:ascii="標楷體" w:eastAsia="標楷體" w:hAnsi="標楷體" w:hint="eastAsia"/>
          <w:szCs w:val="24"/>
        </w:rPr>
        <w:t>乙式手語理解能力測驗題本光碟</w:t>
      </w:r>
      <w:r w:rsidR="00110513" w:rsidRPr="00571A2E">
        <w:rPr>
          <w:rFonts w:ascii="標楷體" w:eastAsia="標楷體" w:hAnsi="標楷體"/>
          <w:szCs w:val="24"/>
        </w:rPr>
        <w:t>直接開啟</w:t>
      </w:r>
      <w:r w:rsidR="00110513" w:rsidRPr="00571A2E">
        <w:rPr>
          <w:rFonts w:ascii="標楷體" w:eastAsia="標楷體" w:hAnsi="標楷體" w:hint="eastAsia"/>
          <w:szCs w:val="24"/>
        </w:rPr>
        <w:t>，</w:t>
      </w:r>
      <w:r w:rsidR="00110513" w:rsidRPr="00571A2E">
        <w:rPr>
          <w:rFonts w:ascii="標楷體" w:eastAsia="標楷體" w:hAnsi="標楷體"/>
          <w:szCs w:val="24"/>
        </w:rPr>
        <w:t>而是</w:t>
      </w:r>
      <w:r w:rsidR="00110513" w:rsidRPr="00571A2E">
        <w:rPr>
          <w:rFonts w:ascii="標楷體" w:eastAsia="標楷體" w:hAnsi="標楷體" w:hint="eastAsia"/>
          <w:szCs w:val="24"/>
        </w:rPr>
        <w:t>先分別把甲式</w:t>
      </w:r>
      <w:r w:rsidRPr="00571A2E">
        <w:rPr>
          <w:rFonts w:ascii="標楷體" w:eastAsia="標楷體" w:hAnsi="標楷體" w:hint="eastAsia"/>
          <w:szCs w:val="24"/>
        </w:rPr>
        <w:t>或</w:t>
      </w:r>
      <w:r w:rsidR="00110513" w:rsidRPr="00571A2E">
        <w:rPr>
          <w:rFonts w:ascii="標楷體" w:eastAsia="標楷體" w:hAnsi="標楷體" w:hint="eastAsia"/>
          <w:szCs w:val="24"/>
        </w:rPr>
        <w:t>乙式測驗題本的內容存到電腦桌面</w:t>
      </w:r>
      <w:r w:rsidR="00110513" w:rsidRPr="00571A2E">
        <w:rPr>
          <w:rFonts w:ascii="標楷體" w:eastAsia="標楷體" w:hAnsi="標楷體"/>
          <w:szCs w:val="24"/>
        </w:rPr>
        <w:t>，再打開來看，開啟速度就會比較快，</w:t>
      </w:r>
      <w:r w:rsidR="00110513" w:rsidRPr="00571A2E">
        <w:rPr>
          <w:rFonts w:ascii="標楷體" w:eastAsia="標楷體" w:hAnsi="標楷體" w:hint="eastAsia"/>
          <w:szCs w:val="24"/>
        </w:rPr>
        <w:t>播放</w:t>
      </w:r>
      <w:r w:rsidR="00110513" w:rsidRPr="00571A2E">
        <w:rPr>
          <w:rFonts w:ascii="標楷體" w:eastAsia="標楷體" w:hAnsi="標楷體"/>
          <w:szCs w:val="24"/>
        </w:rPr>
        <w:t>也</w:t>
      </w:r>
      <w:r w:rsidR="00110513" w:rsidRPr="00571A2E">
        <w:rPr>
          <w:rFonts w:ascii="標楷體" w:eastAsia="標楷體" w:hAnsi="標楷體" w:hint="eastAsia"/>
          <w:szCs w:val="24"/>
        </w:rPr>
        <w:t>會</w:t>
      </w:r>
      <w:r w:rsidR="00110513" w:rsidRPr="00571A2E">
        <w:rPr>
          <w:rFonts w:ascii="標楷體" w:eastAsia="標楷體" w:hAnsi="標楷體"/>
          <w:szCs w:val="24"/>
        </w:rPr>
        <w:t>比較順利。</w:t>
      </w:r>
      <w:r w:rsidR="00110513" w:rsidRPr="00571A2E">
        <w:rPr>
          <w:rFonts w:ascii="標楷體" w:eastAsia="標楷體" w:hAnsi="標楷體" w:hint="eastAsia"/>
          <w:szCs w:val="24"/>
        </w:rPr>
        <w:t>有時</w:t>
      </w:r>
      <w:r w:rsidRPr="00571A2E">
        <w:rPr>
          <w:rFonts w:ascii="標楷體" w:eastAsia="標楷體" w:hAnsi="標楷體" w:hint="eastAsia"/>
          <w:szCs w:val="24"/>
        </w:rPr>
        <w:t>打不開</w:t>
      </w:r>
      <w:r w:rsidR="00110513" w:rsidRPr="00571A2E">
        <w:rPr>
          <w:rFonts w:ascii="標楷體" w:eastAsia="標楷體" w:hAnsi="標楷體" w:hint="eastAsia"/>
          <w:szCs w:val="24"/>
        </w:rPr>
        <w:t>可能是電腦的問題，必要時可</w:t>
      </w:r>
      <w:r w:rsidRPr="00571A2E">
        <w:rPr>
          <w:rFonts w:ascii="標楷體" w:eastAsia="標楷體" w:hAnsi="標楷體" w:hint="eastAsia"/>
          <w:szCs w:val="24"/>
        </w:rPr>
        <w:t>換</w:t>
      </w:r>
      <w:r w:rsidR="00110513" w:rsidRPr="00571A2E">
        <w:rPr>
          <w:rFonts w:ascii="標楷體" w:eastAsia="標楷體" w:hAnsi="標楷體" w:hint="eastAsia"/>
          <w:szCs w:val="24"/>
        </w:rPr>
        <w:t>其他台電腦</w:t>
      </w:r>
      <w:r w:rsidRPr="00571A2E">
        <w:rPr>
          <w:rFonts w:ascii="標楷體" w:eastAsia="標楷體" w:hAnsi="標楷體" w:hint="eastAsia"/>
          <w:szCs w:val="24"/>
        </w:rPr>
        <w:t>再開啟看看</w:t>
      </w:r>
      <w:r w:rsidR="00110513" w:rsidRPr="00571A2E">
        <w:rPr>
          <w:rFonts w:ascii="標楷體" w:eastAsia="標楷體" w:hAnsi="標楷體" w:hint="eastAsia"/>
          <w:szCs w:val="24"/>
        </w:rPr>
        <w:t>。</w:t>
      </w:r>
    </w:p>
    <w:p w:rsidR="00110513" w:rsidRPr="00571A2E" w:rsidRDefault="004F686B" w:rsidP="00162B02">
      <w:pPr>
        <w:ind w:left="360" w:hangingChars="150" w:hanging="360"/>
        <w:rPr>
          <w:rFonts w:ascii="標楷體" w:eastAsia="標楷體" w:hAnsi="標楷體"/>
          <w:szCs w:val="24"/>
        </w:rPr>
      </w:pPr>
      <w:r w:rsidRPr="00571A2E">
        <w:rPr>
          <w:rFonts w:ascii="標楷體" w:eastAsia="標楷體" w:hAnsi="標楷體" w:hint="eastAsia"/>
          <w:szCs w:val="24"/>
        </w:rPr>
        <w:t xml:space="preserve">4. </w:t>
      </w:r>
      <w:r w:rsidR="00110513" w:rsidRPr="00571A2E">
        <w:rPr>
          <w:rFonts w:ascii="標楷體" w:eastAsia="標楷體" w:hAnsi="標楷體" w:hint="eastAsia"/>
          <w:szCs w:val="24"/>
        </w:rPr>
        <w:t>甲式、乙式施測時間各需43分鐘左右。</w:t>
      </w:r>
    </w:p>
    <w:p w:rsidR="00110513" w:rsidRPr="00571A2E" w:rsidRDefault="004F686B" w:rsidP="00162B02">
      <w:pPr>
        <w:ind w:left="360" w:hangingChars="150" w:hanging="360"/>
        <w:rPr>
          <w:rFonts w:ascii="標楷體" w:eastAsia="標楷體" w:hAnsi="標楷體"/>
          <w:szCs w:val="24"/>
        </w:rPr>
      </w:pPr>
      <w:r w:rsidRPr="00571A2E">
        <w:rPr>
          <w:rFonts w:ascii="標楷體" w:eastAsia="標楷體" w:hAnsi="標楷體" w:hint="eastAsia"/>
          <w:szCs w:val="24"/>
        </w:rPr>
        <w:t xml:space="preserve">5. </w:t>
      </w:r>
      <w:r w:rsidR="00110513" w:rsidRPr="00571A2E">
        <w:rPr>
          <w:rFonts w:ascii="標楷體" w:eastAsia="標楷體" w:hAnsi="標楷體" w:hint="eastAsia"/>
          <w:szCs w:val="24"/>
        </w:rPr>
        <w:t>施測程序</w:t>
      </w:r>
      <w:r w:rsidRPr="00571A2E">
        <w:rPr>
          <w:rFonts w:ascii="標楷體" w:eastAsia="標楷體" w:hAnsi="標楷體" w:hint="eastAsia"/>
          <w:szCs w:val="24"/>
        </w:rPr>
        <w:t>歸納如下</w:t>
      </w:r>
      <w:r w:rsidR="00110513" w:rsidRPr="00571A2E">
        <w:rPr>
          <w:rFonts w:ascii="標楷體" w:eastAsia="標楷體" w:hAnsi="標楷體" w:hint="eastAsia"/>
          <w:szCs w:val="24"/>
        </w:rPr>
        <w:t>：</w:t>
      </w:r>
    </w:p>
    <w:p w:rsidR="00110513" w:rsidRPr="00571A2E" w:rsidRDefault="00110513" w:rsidP="00162B02">
      <w:pPr>
        <w:rPr>
          <w:rFonts w:ascii="標楷體" w:eastAsia="標楷體" w:hAnsi="標楷體"/>
          <w:szCs w:val="24"/>
        </w:rPr>
      </w:pPr>
      <w:r w:rsidRPr="00571A2E">
        <w:rPr>
          <w:rFonts w:ascii="標楷體" w:eastAsia="標楷體" w:hAnsi="標楷體" w:hint="eastAsia"/>
          <w:szCs w:val="24"/>
        </w:rPr>
        <w:t>（1）施測</w:t>
      </w:r>
      <w:r w:rsidR="000D16DB" w:rsidRPr="00571A2E">
        <w:rPr>
          <w:rFonts w:ascii="標楷體" w:eastAsia="標楷體" w:hAnsi="標楷體"/>
          <w:szCs w:val="24"/>
        </w:rPr>
        <w:t>前</w:t>
      </w:r>
      <w:r w:rsidRPr="00571A2E">
        <w:rPr>
          <w:rFonts w:ascii="標楷體" w:eastAsia="標楷體" w:hAnsi="標楷體" w:hint="eastAsia"/>
          <w:szCs w:val="24"/>
        </w:rPr>
        <w:t>，請先發下學生用之甲</w:t>
      </w:r>
      <w:r w:rsidR="004F686B" w:rsidRPr="00571A2E">
        <w:rPr>
          <w:rFonts w:ascii="標楷體" w:eastAsia="標楷體" w:hAnsi="標楷體" w:hint="eastAsia"/>
          <w:szCs w:val="24"/>
        </w:rPr>
        <w:t>式或</w:t>
      </w:r>
      <w:r w:rsidRPr="00571A2E">
        <w:rPr>
          <w:rFonts w:ascii="標楷體" w:eastAsia="標楷體" w:hAnsi="標楷體" w:hint="eastAsia"/>
          <w:szCs w:val="24"/>
        </w:rPr>
        <w:t>乙式記錄紙，再請學生填寫基本資料。</w:t>
      </w:r>
    </w:p>
    <w:p w:rsidR="00110513" w:rsidRPr="00571A2E" w:rsidRDefault="00110513" w:rsidP="00162B02">
      <w:pPr>
        <w:rPr>
          <w:rFonts w:ascii="標楷體" w:eastAsia="標楷體" w:hAnsi="標楷體"/>
          <w:szCs w:val="24"/>
        </w:rPr>
      </w:pPr>
      <w:r w:rsidRPr="00571A2E">
        <w:rPr>
          <w:rFonts w:ascii="標楷體" w:eastAsia="標楷體" w:hAnsi="標楷體" w:hint="eastAsia"/>
          <w:szCs w:val="24"/>
        </w:rPr>
        <w:t>（2）播放光碟時，從光碟中的甲式</w:t>
      </w:r>
      <w:r w:rsidR="004F686B" w:rsidRPr="00571A2E">
        <w:rPr>
          <w:rFonts w:ascii="標楷體" w:eastAsia="標楷體" w:hAnsi="標楷體" w:hint="eastAsia"/>
          <w:szCs w:val="24"/>
        </w:rPr>
        <w:t>或</w:t>
      </w:r>
      <w:r w:rsidRPr="00571A2E">
        <w:rPr>
          <w:rFonts w:ascii="標楷體" w:eastAsia="標楷體" w:hAnsi="標楷體" w:hint="eastAsia"/>
          <w:szCs w:val="24"/>
        </w:rPr>
        <w:t>乙式分別點選各分測驗之題本再進行施測。</w:t>
      </w:r>
    </w:p>
    <w:p w:rsidR="00110513" w:rsidRPr="00571A2E" w:rsidRDefault="00110513" w:rsidP="00162B02">
      <w:pPr>
        <w:rPr>
          <w:rFonts w:ascii="標楷體" w:eastAsia="標楷體" w:hAnsi="標楷體"/>
          <w:szCs w:val="24"/>
        </w:rPr>
      </w:pPr>
      <w:r w:rsidRPr="00571A2E">
        <w:rPr>
          <w:rFonts w:ascii="標楷體" w:eastAsia="標楷體" w:hAnsi="標楷體" w:hint="eastAsia"/>
          <w:szCs w:val="24"/>
        </w:rPr>
        <w:t>（3）甲</w:t>
      </w:r>
      <w:r w:rsidR="004F686B" w:rsidRPr="00571A2E">
        <w:rPr>
          <w:rFonts w:ascii="標楷體" w:eastAsia="標楷體" w:hAnsi="標楷體" w:hint="eastAsia"/>
          <w:szCs w:val="24"/>
        </w:rPr>
        <w:t>式或</w:t>
      </w:r>
      <w:r w:rsidRPr="00571A2E">
        <w:rPr>
          <w:rFonts w:ascii="標楷體" w:eastAsia="標楷體" w:hAnsi="標楷體" w:hint="eastAsia"/>
          <w:szCs w:val="24"/>
        </w:rPr>
        <w:t>乙式施測完畢後，收回記錄紙。</w:t>
      </w:r>
    </w:p>
    <w:p w:rsidR="00110513" w:rsidRPr="00571A2E" w:rsidRDefault="000D16DB" w:rsidP="00162B02">
      <w:pPr>
        <w:ind w:left="600" w:hangingChars="250" w:hanging="600"/>
        <w:rPr>
          <w:rFonts w:ascii="標楷體" w:eastAsia="標楷體" w:hAnsi="標楷體"/>
          <w:szCs w:val="24"/>
        </w:rPr>
      </w:pPr>
      <w:r w:rsidRPr="00571A2E">
        <w:rPr>
          <w:rFonts w:ascii="標楷體" w:eastAsia="標楷體" w:hAnsi="標楷體"/>
          <w:szCs w:val="24"/>
        </w:rPr>
        <w:t>（</w:t>
      </w:r>
      <w:r w:rsidRPr="00571A2E">
        <w:rPr>
          <w:rFonts w:ascii="標楷體" w:eastAsia="標楷體" w:hAnsi="標楷體" w:hint="eastAsia"/>
          <w:szCs w:val="24"/>
        </w:rPr>
        <w:t>4</w:t>
      </w:r>
      <w:r w:rsidRPr="00571A2E">
        <w:rPr>
          <w:rFonts w:ascii="標楷體" w:eastAsia="標楷體" w:hAnsi="標楷體"/>
          <w:szCs w:val="24"/>
        </w:rPr>
        <w:t>）</w:t>
      </w:r>
      <w:r w:rsidR="00110513" w:rsidRPr="00571A2E">
        <w:rPr>
          <w:rFonts w:ascii="標楷體" w:eastAsia="標楷體" w:hAnsi="標楷體" w:hint="eastAsia"/>
          <w:szCs w:val="24"/>
        </w:rPr>
        <w:t>記錄紙上有一項要</w:t>
      </w:r>
      <w:r w:rsidR="00110513" w:rsidRPr="00571A2E">
        <w:rPr>
          <w:rFonts w:ascii="標楷體" w:eastAsia="標楷體" w:hAnsi="標楷體"/>
          <w:szCs w:val="24"/>
        </w:rPr>
        <w:t>學生</w:t>
      </w:r>
      <w:r w:rsidR="00110513" w:rsidRPr="00571A2E">
        <w:rPr>
          <w:rFonts w:ascii="標楷體" w:eastAsia="標楷體" w:hAnsi="標楷體" w:hint="eastAsia"/>
          <w:szCs w:val="24"/>
        </w:rPr>
        <w:t>填寫</w:t>
      </w:r>
      <w:r w:rsidR="00110513" w:rsidRPr="00571A2E">
        <w:rPr>
          <w:rFonts w:ascii="標楷體" w:eastAsia="標楷體" w:hAnsi="標楷體"/>
          <w:szCs w:val="24"/>
        </w:rPr>
        <w:t>學</w:t>
      </w:r>
      <w:r w:rsidR="00110513" w:rsidRPr="00571A2E">
        <w:rPr>
          <w:rFonts w:ascii="標楷體" w:eastAsia="標楷體" w:hAnsi="標楷體" w:hint="eastAsia"/>
          <w:szCs w:val="24"/>
        </w:rPr>
        <w:t>習</w:t>
      </w:r>
      <w:r w:rsidR="00110513" w:rsidRPr="00571A2E">
        <w:rPr>
          <w:rFonts w:ascii="標楷體" w:eastAsia="標楷體" w:hAnsi="標楷體"/>
          <w:szCs w:val="24"/>
        </w:rPr>
        <w:t>手語</w:t>
      </w:r>
      <w:r w:rsidR="00110513" w:rsidRPr="00571A2E">
        <w:rPr>
          <w:rFonts w:ascii="標楷體" w:eastAsia="標楷體" w:hAnsi="標楷體" w:hint="eastAsia"/>
          <w:szCs w:val="24"/>
        </w:rPr>
        <w:t>的</w:t>
      </w:r>
      <w:r w:rsidR="00110513" w:rsidRPr="00571A2E">
        <w:rPr>
          <w:rFonts w:ascii="標楷體" w:eastAsia="標楷體" w:hAnsi="標楷體"/>
          <w:szCs w:val="24"/>
        </w:rPr>
        <w:t>時間</w:t>
      </w:r>
      <w:r w:rsidR="00110513" w:rsidRPr="00571A2E">
        <w:rPr>
          <w:rFonts w:ascii="標楷體" w:eastAsia="標楷體" w:hAnsi="標楷體" w:hint="eastAsia"/>
          <w:szCs w:val="24"/>
        </w:rPr>
        <w:t>﹍年﹍個月，如果是大學校院選修手語的學生，第一次學</w:t>
      </w:r>
      <w:r w:rsidR="004F686B" w:rsidRPr="00571A2E">
        <w:rPr>
          <w:rFonts w:ascii="標楷體" w:eastAsia="標楷體" w:hAnsi="標楷體" w:hint="eastAsia"/>
          <w:szCs w:val="24"/>
        </w:rPr>
        <w:t>習</w:t>
      </w:r>
      <w:r w:rsidR="00110513" w:rsidRPr="00571A2E">
        <w:rPr>
          <w:rFonts w:ascii="標楷體" w:eastAsia="標楷體" w:hAnsi="標楷體" w:hint="eastAsia"/>
          <w:szCs w:val="24"/>
        </w:rPr>
        <w:t>手語</w:t>
      </w:r>
      <w:r w:rsidRPr="00571A2E">
        <w:rPr>
          <w:rFonts w:ascii="標楷體" w:eastAsia="標楷體" w:hAnsi="標楷體"/>
          <w:szCs w:val="24"/>
        </w:rPr>
        <w:t>只要</w:t>
      </w:r>
      <w:r w:rsidR="00110513" w:rsidRPr="00571A2E">
        <w:rPr>
          <w:rFonts w:ascii="標楷體" w:eastAsia="標楷體" w:hAnsi="標楷體" w:hint="eastAsia"/>
          <w:szCs w:val="24"/>
        </w:rPr>
        <w:t>填寫四個月即可。但是其他單位的學員</w:t>
      </w:r>
      <w:r w:rsidR="00B64AA9" w:rsidRPr="00571A2E">
        <w:rPr>
          <w:rFonts w:ascii="標楷體" w:eastAsia="標楷體" w:hAnsi="標楷體" w:hint="eastAsia"/>
          <w:szCs w:val="24"/>
        </w:rPr>
        <w:t>，</w:t>
      </w:r>
      <w:r w:rsidR="00110513" w:rsidRPr="00571A2E">
        <w:rPr>
          <w:rFonts w:ascii="標楷體" w:eastAsia="標楷體" w:hAnsi="標楷體" w:hint="eastAsia"/>
          <w:szCs w:val="24"/>
        </w:rPr>
        <w:t>學習手語的時間不一定一樣長，就請按照自己的學習經驗填寫時間。</w:t>
      </w:r>
    </w:p>
    <w:p w:rsidR="00583FD2" w:rsidRPr="00571A2E" w:rsidRDefault="000D16DB" w:rsidP="00162B02">
      <w:pPr>
        <w:ind w:left="600" w:hangingChars="250" w:hanging="600"/>
        <w:rPr>
          <w:rFonts w:ascii="標楷體" w:eastAsia="標楷體" w:hAnsi="標楷體"/>
          <w:szCs w:val="24"/>
        </w:rPr>
      </w:pPr>
      <w:r w:rsidRPr="00571A2E">
        <w:rPr>
          <w:rFonts w:ascii="標楷體" w:eastAsia="標楷體" w:hAnsi="標楷體"/>
          <w:szCs w:val="24"/>
        </w:rPr>
        <w:t>（</w:t>
      </w:r>
      <w:r w:rsidRPr="00571A2E">
        <w:rPr>
          <w:rFonts w:ascii="標楷體" w:eastAsia="標楷體" w:hAnsi="標楷體" w:hint="eastAsia"/>
          <w:szCs w:val="24"/>
        </w:rPr>
        <w:t>5</w:t>
      </w:r>
      <w:r w:rsidRPr="00571A2E">
        <w:rPr>
          <w:rFonts w:ascii="標楷體" w:eastAsia="標楷體" w:hAnsi="標楷體"/>
          <w:szCs w:val="24"/>
        </w:rPr>
        <w:t>）</w:t>
      </w:r>
      <w:r w:rsidR="00110513" w:rsidRPr="00571A2E">
        <w:rPr>
          <w:rFonts w:ascii="標楷體" w:eastAsia="標楷體" w:hAnsi="標楷體" w:hint="eastAsia"/>
          <w:szCs w:val="24"/>
        </w:rPr>
        <w:t>常模建立後會分送給各</w:t>
      </w:r>
      <w:r w:rsidRPr="00571A2E">
        <w:rPr>
          <w:rFonts w:ascii="標楷體" w:eastAsia="標楷體" w:hAnsi="標楷體"/>
          <w:szCs w:val="24"/>
        </w:rPr>
        <w:t>大學校院、啟聰學校、各縣市手語翻譯服務等單位</w:t>
      </w:r>
      <w:r w:rsidR="00110513" w:rsidRPr="00571A2E">
        <w:rPr>
          <w:rFonts w:ascii="標楷體" w:eastAsia="標楷體" w:hAnsi="標楷體" w:hint="eastAsia"/>
          <w:szCs w:val="24"/>
        </w:rPr>
        <w:t>擔任手語課的教師使用。</w:t>
      </w:r>
    </w:p>
    <w:p w:rsidR="00B64AA9" w:rsidRPr="00571A2E" w:rsidRDefault="00B64AA9" w:rsidP="00162B02">
      <w:pPr>
        <w:ind w:left="600" w:hangingChars="250" w:hanging="600"/>
        <w:rPr>
          <w:rFonts w:ascii="標楷體" w:eastAsia="標楷體" w:hAnsi="標楷體"/>
          <w:szCs w:val="24"/>
        </w:rPr>
      </w:pPr>
    </w:p>
    <w:p w:rsidR="00583FD2" w:rsidRPr="00571A2E" w:rsidRDefault="000D16DB" w:rsidP="00162B02">
      <w:pPr>
        <w:rPr>
          <w:rFonts w:ascii="標楷體" w:eastAsia="標楷體" w:hAnsi="標楷體"/>
          <w:b/>
          <w:szCs w:val="24"/>
        </w:rPr>
      </w:pPr>
      <w:r w:rsidRPr="00571A2E">
        <w:rPr>
          <w:rFonts w:ascii="標楷體" w:eastAsia="標楷體" w:hAnsi="標楷體"/>
          <w:b/>
          <w:szCs w:val="24"/>
        </w:rPr>
        <w:t>伍、</w:t>
      </w:r>
      <w:r w:rsidR="007C6099" w:rsidRPr="00571A2E">
        <w:rPr>
          <w:rFonts w:ascii="標楷體" w:eastAsia="標楷體" w:hAnsi="標楷體"/>
          <w:b/>
          <w:szCs w:val="24"/>
        </w:rPr>
        <w:t>測驗結果之解釋與應用</w:t>
      </w:r>
    </w:p>
    <w:p w:rsidR="00583FD2" w:rsidRPr="00571A2E" w:rsidRDefault="005B3A54" w:rsidP="00162B02">
      <w:pPr>
        <w:rPr>
          <w:rFonts w:ascii="標楷體" w:eastAsia="標楷體" w:hAnsi="標楷體"/>
          <w:szCs w:val="24"/>
        </w:rPr>
      </w:pPr>
      <w:r w:rsidRPr="00571A2E">
        <w:rPr>
          <w:rFonts w:ascii="標楷體" w:eastAsia="標楷體" w:hAnsi="標楷體" w:hint="eastAsia"/>
          <w:szCs w:val="24"/>
        </w:rPr>
        <w:t xml:space="preserve"> </w:t>
      </w:r>
      <w:r w:rsidRPr="00571A2E">
        <w:rPr>
          <w:rFonts w:ascii="標楷體" w:eastAsia="標楷體" w:hAnsi="標楷體"/>
          <w:szCs w:val="24"/>
        </w:rPr>
        <w:t xml:space="preserve">   </w:t>
      </w:r>
      <w:r w:rsidR="00891AC3" w:rsidRPr="00571A2E">
        <w:rPr>
          <w:rFonts w:ascii="標楷體" w:eastAsia="標楷體" w:hAnsi="標楷體"/>
          <w:szCs w:val="24"/>
        </w:rPr>
        <w:t>本測驗分甲、乙兩式，各建有</w:t>
      </w:r>
      <w:r w:rsidR="00071398" w:rsidRPr="00571A2E">
        <w:rPr>
          <w:rFonts w:ascii="標楷體" w:eastAsia="標楷體" w:hAnsi="標楷體" w:hint="eastAsia"/>
          <w:bCs/>
          <w:szCs w:val="24"/>
        </w:rPr>
        <w:t>全台灣</w:t>
      </w:r>
      <w:r w:rsidR="00071398" w:rsidRPr="00571A2E">
        <w:rPr>
          <w:rFonts w:ascii="標楷體" w:eastAsia="標楷體" w:hAnsi="標楷體"/>
          <w:bCs/>
          <w:szCs w:val="24"/>
        </w:rPr>
        <w:t>大學校院選修手語課程</w:t>
      </w:r>
      <w:r w:rsidR="00B64AA9" w:rsidRPr="00571A2E">
        <w:rPr>
          <w:rFonts w:ascii="標楷體" w:eastAsia="標楷體" w:hAnsi="標楷體" w:hint="eastAsia"/>
          <w:bCs/>
          <w:szCs w:val="24"/>
        </w:rPr>
        <w:t>或參加手語社</w:t>
      </w:r>
      <w:r w:rsidR="00071398" w:rsidRPr="00571A2E">
        <w:rPr>
          <w:rFonts w:ascii="標楷體" w:eastAsia="標楷體" w:hAnsi="標楷體"/>
          <w:bCs/>
          <w:szCs w:val="24"/>
        </w:rPr>
        <w:t>的學生，啟聰學校成人教育班</w:t>
      </w:r>
      <w:r w:rsidR="00B64AA9" w:rsidRPr="00571A2E">
        <w:rPr>
          <w:rFonts w:ascii="標楷體" w:eastAsia="標楷體" w:hAnsi="標楷體" w:hint="eastAsia"/>
          <w:bCs/>
          <w:szCs w:val="24"/>
        </w:rPr>
        <w:t>，</w:t>
      </w:r>
      <w:r w:rsidR="00071398" w:rsidRPr="00571A2E">
        <w:rPr>
          <w:rFonts w:ascii="標楷體" w:eastAsia="標楷體" w:hAnsi="標楷體"/>
          <w:bCs/>
          <w:szCs w:val="24"/>
        </w:rPr>
        <w:t>及社區大學學員的</w:t>
      </w:r>
      <w:r w:rsidR="00891AC3" w:rsidRPr="00571A2E">
        <w:rPr>
          <w:rFonts w:ascii="標楷體" w:eastAsia="標楷體" w:hAnsi="標楷體"/>
          <w:szCs w:val="24"/>
        </w:rPr>
        <w:t>平均數、標準差</w:t>
      </w:r>
      <w:r w:rsidR="00B64AA9" w:rsidRPr="00571A2E">
        <w:rPr>
          <w:rFonts w:ascii="標楷體" w:eastAsia="標楷體" w:hAnsi="標楷體" w:hint="eastAsia"/>
          <w:szCs w:val="24"/>
        </w:rPr>
        <w:t>、</w:t>
      </w:r>
      <w:r w:rsidR="00891AC3" w:rsidRPr="00571A2E">
        <w:rPr>
          <w:rFonts w:ascii="標楷體" w:eastAsia="標楷體" w:hAnsi="標楷體"/>
          <w:szCs w:val="24"/>
        </w:rPr>
        <w:t>百分等級及常態化</w:t>
      </w:r>
      <w:r w:rsidR="00891AC3" w:rsidRPr="00571A2E">
        <w:rPr>
          <w:rFonts w:ascii="標楷體" w:eastAsia="標楷體" w:hAnsi="標楷體" w:hint="eastAsia"/>
          <w:szCs w:val="24"/>
        </w:rPr>
        <w:t>T</w:t>
      </w:r>
      <w:r w:rsidR="00891AC3" w:rsidRPr="00571A2E">
        <w:rPr>
          <w:rFonts w:ascii="標楷體" w:eastAsia="標楷體" w:hAnsi="標楷體"/>
          <w:szCs w:val="24"/>
        </w:rPr>
        <w:t>分數的常模，</w:t>
      </w:r>
      <w:r w:rsidR="00071398" w:rsidRPr="00571A2E">
        <w:rPr>
          <w:rFonts w:ascii="標楷體" w:eastAsia="標楷體" w:hAnsi="標楷體" w:hint="eastAsia"/>
          <w:bCs/>
          <w:szCs w:val="24"/>
        </w:rPr>
        <w:t>在標準化</w:t>
      </w:r>
      <w:r w:rsidR="00B64AA9" w:rsidRPr="00571A2E">
        <w:rPr>
          <w:rFonts w:ascii="標楷體" w:eastAsia="標楷體" w:hAnsi="標楷體" w:hint="eastAsia"/>
          <w:bCs/>
          <w:szCs w:val="24"/>
        </w:rPr>
        <w:t>及</w:t>
      </w:r>
      <w:r w:rsidR="00381C4F" w:rsidRPr="00571A2E">
        <w:rPr>
          <w:rFonts w:ascii="標楷體" w:eastAsia="標楷體" w:hAnsi="標楷體" w:hint="eastAsia"/>
          <w:bCs/>
          <w:szCs w:val="24"/>
        </w:rPr>
        <w:t>信效度</w:t>
      </w:r>
      <w:r w:rsidR="00B64AA9" w:rsidRPr="00571A2E">
        <w:rPr>
          <w:rFonts w:ascii="標楷體" w:eastAsia="標楷體" w:hAnsi="標楷體" w:hint="eastAsia"/>
          <w:bCs/>
          <w:szCs w:val="24"/>
        </w:rPr>
        <w:t>檢驗</w:t>
      </w:r>
      <w:r w:rsidR="00071398" w:rsidRPr="00571A2E">
        <w:rPr>
          <w:rFonts w:ascii="標楷體" w:eastAsia="標楷體" w:hAnsi="標楷體" w:hint="eastAsia"/>
          <w:bCs/>
          <w:szCs w:val="24"/>
        </w:rPr>
        <w:t>過程</w:t>
      </w:r>
      <w:r w:rsidR="00B64AA9" w:rsidRPr="00571A2E">
        <w:rPr>
          <w:rFonts w:ascii="標楷體" w:eastAsia="標楷體" w:hAnsi="標楷體" w:hint="eastAsia"/>
          <w:bCs/>
          <w:szCs w:val="24"/>
        </w:rPr>
        <w:t>中，發現</w:t>
      </w:r>
      <w:r w:rsidR="00071398" w:rsidRPr="00571A2E">
        <w:rPr>
          <w:rFonts w:ascii="標楷體" w:eastAsia="標楷體" w:hAnsi="標楷體" w:hint="eastAsia"/>
          <w:bCs/>
          <w:szCs w:val="24"/>
        </w:rPr>
        <w:t>分別具有良好的信度與效度</w:t>
      </w:r>
      <w:r w:rsidR="00071398" w:rsidRPr="00571A2E">
        <w:rPr>
          <w:rFonts w:ascii="標楷體" w:eastAsia="標楷體" w:hAnsi="標楷體"/>
          <w:bCs/>
          <w:szCs w:val="24"/>
        </w:rPr>
        <w:t>。</w:t>
      </w:r>
      <w:r w:rsidR="00071398" w:rsidRPr="00571A2E">
        <w:rPr>
          <w:rFonts w:ascii="標楷體" w:eastAsia="標楷體" w:hAnsi="標楷體" w:hint="eastAsia"/>
          <w:bCs/>
          <w:szCs w:val="24"/>
        </w:rPr>
        <w:t>故可提供</w:t>
      </w:r>
      <w:r w:rsidR="00071398" w:rsidRPr="00571A2E">
        <w:rPr>
          <w:rFonts w:ascii="標楷體" w:eastAsia="標楷體" w:hAnsi="標楷體"/>
          <w:bCs/>
          <w:szCs w:val="24"/>
        </w:rPr>
        <w:t>大學校院選修手語課程</w:t>
      </w:r>
      <w:r w:rsidR="00B64AA9" w:rsidRPr="00571A2E">
        <w:rPr>
          <w:rFonts w:ascii="標楷體" w:eastAsia="標楷體" w:hAnsi="標楷體" w:hint="eastAsia"/>
          <w:bCs/>
          <w:szCs w:val="24"/>
        </w:rPr>
        <w:t>、</w:t>
      </w:r>
      <w:r w:rsidR="00071398" w:rsidRPr="00571A2E">
        <w:rPr>
          <w:rFonts w:ascii="標楷體" w:eastAsia="標楷體" w:hAnsi="標楷體"/>
          <w:bCs/>
          <w:szCs w:val="24"/>
        </w:rPr>
        <w:t>啟聰學校成人教育班</w:t>
      </w:r>
      <w:r w:rsidR="00B64AA9" w:rsidRPr="00571A2E">
        <w:rPr>
          <w:rFonts w:ascii="標楷體" w:eastAsia="標楷體" w:hAnsi="標楷體" w:hint="eastAsia"/>
          <w:bCs/>
          <w:szCs w:val="24"/>
        </w:rPr>
        <w:t>、</w:t>
      </w:r>
      <w:r w:rsidR="00071398" w:rsidRPr="00571A2E">
        <w:rPr>
          <w:rFonts w:ascii="標楷體" w:eastAsia="標楷體" w:hAnsi="標楷體"/>
          <w:bCs/>
          <w:szCs w:val="24"/>
        </w:rPr>
        <w:t>及社區大學的手語課程任課教師，</w:t>
      </w:r>
      <w:r w:rsidR="00071398" w:rsidRPr="00571A2E">
        <w:rPr>
          <w:rFonts w:ascii="標楷體" w:eastAsia="標楷體" w:hAnsi="標楷體" w:hint="eastAsia"/>
          <w:bCs/>
          <w:szCs w:val="24"/>
        </w:rPr>
        <w:t>做為</w:t>
      </w:r>
      <w:r w:rsidR="00071398" w:rsidRPr="00571A2E">
        <w:rPr>
          <w:rFonts w:ascii="標楷體" w:eastAsia="標楷體" w:hAnsi="標楷體"/>
          <w:bCs/>
          <w:szCs w:val="24"/>
        </w:rPr>
        <w:t>教授初階手語教材後，</w:t>
      </w:r>
      <w:r w:rsidR="00071398" w:rsidRPr="00571A2E">
        <w:rPr>
          <w:rFonts w:ascii="標楷體" w:eastAsia="標楷體" w:hAnsi="標楷體" w:hint="eastAsia"/>
          <w:bCs/>
          <w:szCs w:val="24"/>
        </w:rPr>
        <w:t>瞭解</w:t>
      </w:r>
      <w:r w:rsidR="00071398" w:rsidRPr="00571A2E">
        <w:rPr>
          <w:rFonts w:ascii="標楷體" w:eastAsia="標楷體" w:hAnsi="標楷體"/>
          <w:bCs/>
          <w:szCs w:val="24"/>
        </w:rPr>
        <w:t>學生或學員學習手語教材成效</w:t>
      </w:r>
      <w:r w:rsidR="00071398" w:rsidRPr="00571A2E">
        <w:rPr>
          <w:rFonts w:ascii="標楷體" w:eastAsia="標楷體" w:hAnsi="標楷體" w:hint="eastAsia"/>
          <w:bCs/>
          <w:szCs w:val="24"/>
        </w:rPr>
        <w:t>的評量工具。</w:t>
      </w:r>
      <w:r w:rsidRPr="00571A2E">
        <w:rPr>
          <w:rFonts w:ascii="標楷體" w:eastAsia="標楷體" w:hAnsi="標楷體"/>
          <w:szCs w:val="24"/>
        </w:rPr>
        <w:t>從上述常模</w:t>
      </w:r>
      <w:r w:rsidR="00891AC3" w:rsidRPr="00571A2E">
        <w:rPr>
          <w:rFonts w:ascii="標楷體" w:eastAsia="標楷體" w:hAnsi="標楷體"/>
          <w:szCs w:val="24"/>
        </w:rPr>
        <w:t>的建立及</w:t>
      </w:r>
      <w:r w:rsidRPr="00571A2E">
        <w:rPr>
          <w:rFonts w:ascii="標楷體" w:eastAsia="標楷體" w:hAnsi="標楷體"/>
          <w:szCs w:val="24"/>
        </w:rPr>
        <w:t>統計分析的結果</w:t>
      </w:r>
      <w:r w:rsidR="00891AC3" w:rsidRPr="00571A2E">
        <w:rPr>
          <w:rFonts w:ascii="標楷體" w:eastAsia="標楷體" w:hAnsi="標楷體"/>
          <w:szCs w:val="24"/>
        </w:rPr>
        <w:t>可</w:t>
      </w:r>
      <w:r w:rsidRPr="00571A2E">
        <w:rPr>
          <w:rFonts w:ascii="標楷體" w:eastAsia="標楷體" w:hAnsi="標楷體"/>
          <w:szCs w:val="24"/>
        </w:rPr>
        <w:t>看出，甲式</w:t>
      </w:r>
      <w:r w:rsidR="00891AC3" w:rsidRPr="00571A2E">
        <w:rPr>
          <w:rFonts w:ascii="標楷體" w:eastAsia="標楷體" w:hAnsi="標楷體"/>
          <w:szCs w:val="24"/>
        </w:rPr>
        <w:t>全測驗</w:t>
      </w:r>
      <w:r w:rsidRPr="00571A2E">
        <w:rPr>
          <w:rFonts w:ascii="標楷體" w:eastAsia="標楷體" w:hAnsi="標楷體"/>
          <w:szCs w:val="24"/>
        </w:rPr>
        <w:t>的</w:t>
      </w:r>
      <w:r w:rsidR="00BF3804" w:rsidRPr="00571A2E">
        <w:rPr>
          <w:rFonts w:ascii="標楷體" w:eastAsia="標楷體" w:hAnsi="標楷體"/>
          <w:szCs w:val="24"/>
        </w:rPr>
        <w:t>得分應</w:t>
      </w:r>
      <w:r w:rsidRPr="00571A2E">
        <w:rPr>
          <w:rFonts w:ascii="標楷體" w:eastAsia="標楷體" w:hAnsi="標楷體"/>
          <w:szCs w:val="24"/>
        </w:rPr>
        <w:t>達到</w:t>
      </w:r>
      <w:r w:rsidR="00891AC3" w:rsidRPr="00571A2E">
        <w:rPr>
          <w:rFonts w:ascii="標楷體" w:eastAsia="標楷體" w:hAnsi="標楷體" w:hint="eastAsia"/>
          <w:szCs w:val="24"/>
        </w:rPr>
        <w:t>3</w:t>
      </w:r>
      <w:r w:rsidR="00891AC3" w:rsidRPr="00571A2E">
        <w:rPr>
          <w:rFonts w:ascii="標楷體" w:eastAsia="標楷體" w:hAnsi="標楷體"/>
          <w:szCs w:val="24"/>
        </w:rPr>
        <w:t>7分</w:t>
      </w:r>
      <w:r w:rsidRPr="00571A2E">
        <w:rPr>
          <w:rFonts w:ascii="標楷體" w:eastAsia="標楷體" w:hAnsi="標楷體"/>
          <w:szCs w:val="24"/>
        </w:rPr>
        <w:t>以上，乙式</w:t>
      </w:r>
      <w:r w:rsidR="00891AC3" w:rsidRPr="00571A2E">
        <w:rPr>
          <w:rFonts w:ascii="標楷體" w:eastAsia="標楷體" w:hAnsi="標楷體"/>
          <w:szCs w:val="24"/>
        </w:rPr>
        <w:t>全測驗</w:t>
      </w:r>
      <w:r w:rsidRPr="00571A2E">
        <w:rPr>
          <w:rFonts w:ascii="標楷體" w:eastAsia="標楷體" w:hAnsi="標楷體"/>
          <w:szCs w:val="24"/>
        </w:rPr>
        <w:t>的</w:t>
      </w:r>
      <w:r w:rsidR="00BF3804" w:rsidRPr="00571A2E">
        <w:rPr>
          <w:rFonts w:ascii="標楷體" w:eastAsia="標楷體" w:hAnsi="標楷體"/>
          <w:szCs w:val="24"/>
        </w:rPr>
        <w:t>得分</w:t>
      </w:r>
      <w:r w:rsidR="00040F63" w:rsidRPr="00571A2E">
        <w:rPr>
          <w:rFonts w:ascii="標楷體" w:eastAsia="標楷體" w:hAnsi="標楷體"/>
          <w:szCs w:val="24"/>
        </w:rPr>
        <w:t>也</w:t>
      </w:r>
      <w:r w:rsidR="00BF3804" w:rsidRPr="00571A2E">
        <w:rPr>
          <w:rFonts w:ascii="標楷體" w:eastAsia="標楷體" w:hAnsi="標楷體"/>
          <w:szCs w:val="24"/>
        </w:rPr>
        <w:t>應</w:t>
      </w:r>
      <w:r w:rsidRPr="00571A2E">
        <w:rPr>
          <w:rFonts w:ascii="標楷體" w:eastAsia="標楷體" w:hAnsi="標楷體"/>
          <w:szCs w:val="24"/>
        </w:rPr>
        <w:t>達到</w:t>
      </w:r>
      <w:r w:rsidR="00891AC3" w:rsidRPr="00571A2E">
        <w:rPr>
          <w:rFonts w:ascii="標楷體" w:eastAsia="標楷體" w:hAnsi="標楷體"/>
          <w:szCs w:val="24"/>
        </w:rPr>
        <w:t>3</w:t>
      </w:r>
      <w:r w:rsidR="00040F63" w:rsidRPr="00571A2E">
        <w:rPr>
          <w:rFonts w:ascii="標楷體" w:eastAsia="標楷體" w:hAnsi="標楷體"/>
          <w:szCs w:val="24"/>
        </w:rPr>
        <w:t>7</w:t>
      </w:r>
      <w:r w:rsidR="00891AC3" w:rsidRPr="00571A2E">
        <w:rPr>
          <w:rFonts w:ascii="標楷體" w:eastAsia="標楷體" w:hAnsi="標楷體"/>
          <w:szCs w:val="24"/>
        </w:rPr>
        <w:t>分</w:t>
      </w:r>
      <w:r w:rsidRPr="00571A2E">
        <w:rPr>
          <w:rFonts w:ascii="標楷體" w:eastAsia="標楷體" w:hAnsi="標楷體"/>
          <w:szCs w:val="24"/>
        </w:rPr>
        <w:t>以上</w:t>
      </w:r>
      <w:r w:rsidR="00BF3804" w:rsidRPr="00571A2E">
        <w:rPr>
          <w:rFonts w:ascii="標楷體" w:eastAsia="標楷體" w:hAnsi="標楷體"/>
          <w:szCs w:val="24"/>
        </w:rPr>
        <w:t>，</w:t>
      </w:r>
      <w:r w:rsidRPr="00571A2E">
        <w:rPr>
          <w:rFonts w:ascii="標楷體" w:eastAsia="標楷體" w:hAnsi="標楷體"/>
          <w:szCs w:val="24"/>
        </w:rPr>
        <w:t>才算</w:t>
      </w:r>
      <w:r w:rsidR="00BF3804" w:rsidRPr="00571A2E">
        <w:rPr>
          <w:rFonts w:ascii="標楷體" w:eastAsia="標楷體" w:hAnsi="標楷體"/>
          <w:szCs w:val="24"/>
        </w:rPr>
        <w:t>達到常模的平均分數</w:t>
      </w:r>
      <w:r w:rsidR="00891AC3" w:rsidRPr="00571A2E">
        <w:rPr>
          <w:rFonts w:ascii="標楷體" w:eastAsia="標楷體" w:hAnsi="標楷體"/>
          <w:szCs w:val="24"/>
        </w:rPr>
        <w:t>。</w:t>
      </w:r>
      <w:r w:rsidR="00BF3804" w:rsidRPr="00571A2E">
        <w:rPr>
          <w:rFonts w:ascii="標楷體" w:eastAsia="標楷體" w:hAnsi="標楷體"/>
          <w:szCs w:val="24"/>
        </w:rPr>
        <w:t>此標準可作為教師教學手語及學生學習手語</w:t>
      </w:r>
      <w:r w:rsidR="00B64AA9" w:rsidRPr="00571A2E">
        <w:rPr>
          <w:rFonts w:ascii="標楷體" w:eastAsia="標楷體" w:hAnsi="標楷體" w:hint="eastAsia"/>
          <w:szCs w:val="24"/>
        </w:rPr>
        <w:t>成效</w:t>
      </w:r>
      <w:r w:rsidR="00BF3804" w:rsidRPr="00571A2E">
        <w:rPr>
          <w:rFonts w:ascii="標楷體" w:eastAsia="標楷體" w:hAnsi="標楷體"/>
          <w:szCs w:val="24"/>
        </w:rPr>
        <w:t>的參考指標。</w:t>
      </w:r>
    </w:p>
    <w:p w:rsidR="00583FD2" w:rsidRPr="00571A2E" w:rsidRDefault="00BF3804" w:rsidP="00162B02">
      <w:pPr>
        <w:rPr>
          <w:rFonts w:ascii="標楷體" w:eastAsia="標楷體" w:hAnsi="標楷體"/>
          <w:szCs w:val="24"/>
        </w:rPr>
      </w:pPr>
      <w:r w:rsidRPr="00571A2E">
        <w:rPr>
          <w:rFonts w:ascii="標楷體" w:eastAsia="標楷體" w:hAnsi="標楷體"/>
          <w:szCs w:val="24"/>
        </w:rPr>
        <w:t xml:space="preserve">    </w:t>
      </w:r>
      <w:r w:rsidR="006014DF" w:rsidRPr="00571A2E">
        <w:rPr>
          <w:rFonts w:ascii="標楷體" w:eastAsia="標楷體" w:hAnsi="標楷體"/>
          <w:szCs w:val="24"/>
        </w:rPr>
        <w:t>大學校院</w:t>
      </w:r>
      <w:r w:rsidRPr="00571A2E">
        <w:rPr>
          <w:rFonts w:ascii="標楷體" w:eastAsia="標楷體" w:hAnsi="標楷體"/>
          <w:szCs w:val="24"/>
        </w:rPr>
        <w:t>手語教材編輯小組及測驗編製小組的成員，希望未來本套</w:t>
      </w:r>
      <w:r w:rsidR="001F25AB" w:rsidRPr="00571A2E">
        <w:rPr>
          <w:rFonts w:ascii="標楷體" w:eastAsia="標楷體" w:hAnsi="標楷體"/>
          <w:szCs w:val="24"/>
        </w:rPr>
        <w:t>初階</w:t>
      </w:r>
      <w:r w:rsidRPr="00571A2E">
        <w:rPr>
          <w:rFonts w:ascii="標楷體" w:eastAsia="標楷體" w:hAnsi="標楷體"/>
          <w:szCs w:val="24"/>
        </w:rPr>
        <w:t>手語教材及評量工具也能作為各縣市手語翻譯服務單位及民間手語培訓班開設手語</w:t>
      </w:r>
      <w:r w:rsidRPr="00571A2E">
        <w:rPr>
          <w:rFonts w:ascii="標楷體" w:eastAsia="標楷體" w:hAnsi="標楷體"/>
          <w:szCs w:val="24"/>
        </w:rPr>
        <w:lastRenderedPageBreak/>
        <w:t>課程的參考教材及評估工具。</w:t>
      </w:r>
      <w:r w:rsidR="001F25AB" w:rsidRPr="00571A2E">
        <w:rPr>
          <w:rFonts w:ascii="標楷體" w:eastAsia="標楷體" w:hAnsi="標楷體"/>
          <w:szCs w:val="24"/>
        </w:rPr>
        <w:t>未來有機會更希望</w:t>
      </w:r>
      <w:r w:rsidR="006014DF" w:rsidRPr="00571A2E">
        <w:rPr>
          <w:rFonts w:ascii="標楷體" w:eastAsia="標楷體" w:hAnsi="標楷體"/>
          <w:szCs w:val="24"/>
        </w:rPr>
        <w:t>也能</w:t>
      </w:r>
      <w:r w:rsidR="00381C4F" w:rsidRPr="00571A2E">
        <w:rPr>
          <w:rFonts w:ascii="標楷體" w:eastAsia="標楷體" w:hAnsi="標楷體" w:hint="eastAsia"/>
          <w:szCs w:val="24"/>
        </w:rPr>
        <w:t>進一步</w:t>
      </w:r>
      <w:r w:rsidR="006014DF" w:rsidRPr="00571A2E">
        <w:rPr>
          <w:rFonts w:ascii="標楷體" w:eastAsia="標楷體" w:hAnsi="標楷體"/>
          <w:szCs w:val="24"/>
        </w:rPr>
        <w:t>編製</w:t>
      </w:r>
      <w:r w:rsidR="001F25AB" w:rsidRPr="00571A2E">
        <w:rPr>
          <w:rFonts w:ascii="標楷體" w:eastAsia="標楷體" w:hAnsi="標楷體"/>
          <w:szCs w:val="24"/>
        </w:rPr>
        <w:t>進階手語教材</w:t>
      </w:r>
      <w:r w:rsidR="006014DF" w:rsidRPr="00571A2E">
        <w:rPr>
          <w:rFonts w:ascii="標楷體" w:eastAsia="標楷體" w:hAnsi="標楷體" w:hint="eastAsia"/>
          <w:szCs w:val="24"/>
        </w:rPr>
        <w:t>的</w:t>
      </w:r>
      <w:r w:rsidR="001F25AB" w:rsidRPr="00571A2E">
        <w:rPr>
          <w:rFonts w:ascii="標楷體" w:eastAsia="標楷體" w:hAnsi="標楷體"/>
          <w:szCs w:val="24"/>
        </w:rPr>
        <w:t>手語理解能力測驗，</w:t>
      </w:r>
      <w:r w:rsidR="006014DF" w:rsidRPr="00571A2E">
        <w:rPr>
          <w:rFonts w:ascii="標楷體" w:eastAsia="標楷體" w:hAnsi="標楷體" w:hint="eastAsia"/>
          <w:szCs w:val="24"/>
        </w:rPr>
        <w:t>供</w:t>
      </w:r>
      <w:r w:rsidR="001F25AB" w:rsidRPr="00571A2E">
        <w:rPr>
          <w:rFonts w:ascii="標楷體" w:eastAsia="標楷體" w:hAnsi="標楷體"/>
          <w:szCs w:val="24"/>
        </w:rPr>
        <w:t>選修進階手語教材的授課教師及學生參考與應用。</w:t>
      </w:r>
    </w:p>
    <w:p w:rsidR="00583FD2" w:rsidRPr="00571A2E" w:rsidRDefault="00F14486" w:rsidP="00162B02">
      <w:pPr>
        <w:ind w:firstLineChars="200" w:firstLine="480"/>
        <w:rPr>
          <w:rFonts w:ascii="標楷體" w:eastAsia="標楷體" w:hAnsi="標楷體"/>
          <w:szCs w:val="24"/>
        </w:rPr>
      </w:pPr>
      <w:r w:rsidRPr="00571A2E">
        <w:rPr>
          <w:rFonts w:ascii="標楷體" w:eastAsia="標楷體" w:hAnsi="標楷體"/>
          <w:szCs w:val="24"/>
        </w:rPr>
        <w:t>限於篇幅，本測驗的</w:t>
      </w:r>
      <w:r w:rsidRPr="00571A2E">
        <w:rPr>
          <w:rFonts w:ascii="標楷體" w:eastAsia="標楷體" w:hAnsi="標楷體" w:hint="eastAsia"/>
          <w:szCs w:val="24"/>
        </w:rPr>
        <w:t>項目分析結果</w:t>
      </w:r>
      <w:r w:rsidRPr="00571A2E">
        <w:rPr>
          <w:rFonts w:ascii="標楷體" w:eastAsia="標楷體" w:hAnsi="標楷體"/>
          <w:szCs w:val="24"/>
        </w:rPr>
        <w:t>及百分等級</w:t>
      </w:r>
      <w:r w:rsidR="006014DF" w:rsidRPr="00571A2E">
        <w:rPr>
          <w:rFonts w:ascii="標楷體" w:eastAsia="標楷體" w:hAnsi="標楷體" w:hint="eastAsia"/>
          <w:szCs w:val="24"/>
        </w:rPr>
        <w:t>、</w:t>
      </w:r>
      <w:r w:rsidRPr="00571A2E">
        <w:rPr>
          <w:rFonts w:ascii="標楷體" w:eastAsia="標楷體" w:hAnsi="標楷體"/>
          <w:szCs w:val="24"/>
        </w:rPr>
        <w:t>常態化</w:t>
      </w:r>
      <w:r w:rsidRPr="00571A2E">
        <w:rPr>
          <w:rFonts w:ascii="標楷體" w:eastAsia="標楷體" w:hAnsi="標楷體" w:hint="eastAsia"/>
          <w:szCs w:val="24"/>
        </w:rPr>
        <w:t>T</w:t>
      </w:r>
      <w:r w:rsidRPr="00571A2E">
        <w:rPr>
          <w:rFonts w:ascii="標楷體" w:eastAsia="標楷體" w:hAnsi="標楷體"/>
          <w:szCs w:val="24"/>
        </w:rPr>
        <w:t>分數常模無法</w:t>
      </w:r>
      <w:r w:rsidR="006014DF" w:rsidRPr="00571A2E">
        <w:rPr>
          <w:rFonts w:ascii="標楷體" w:eastAsia="標楷體" w:hAnsi="標楷體" w:hint="eastAsia"/>
          <w:szCs w:val="24"/>
        </w:rPr>
        <w:t>在</w:t>
      </w:r>
      <w:r w:rsidR="00381C4F" w:rsidRPr="00571A2E">
        <w:rPr>
          <w:rFonts w:ascii="標楷體" w:eastAsia="標楷體" w:hAnsi="標楷體" w:hint="eastAsia"/>
          <w:szCs w:val="24"/>
        </w:rPr>
        <w:t>本文</w:t>
      </w:r>
      <w:r w:rsidRPr="00571A2E">
        <w:rPr>
          <w:rFonts w:ascii="標楷體" w:eastAsia="標楷體" w:hAnsi="標楷體"/>
          <w:szCs w:val="24"/>
        </w:rPr>
        <w:t>呈現，有需要者可與研究者聯繫。</w:t>
      </w:r>
      <w:r w:rsidR="006A24F8" w:rsidRPr="00571A2E">
        <w:rPr>
          <w:rFonts w:ascii="標楷體" w:eastAsia="標楷體" w:hAnsi="標楷體"/>
          <w:szCs w:val="24"/>
        </w:rPr>
        <w:t>又本</w:t>
      </w:r>
      <w:r w:rsidR="006014DF" w:rsidRPr="00571A2E">
        <w:rPr>
          <w:rFonts w:ascii="標楷體" w:eastAsia="標楷體" w:hAnsi="標楷體" w:hint="eastAsia"/>
          <w:szCs w:val="24"/>
        </w:rPr>
        <w:t>計畫編輯之</w:t>
      </w:r>
      <w:r w:rsidR="006A24F8" w:rsidRPr="00571A2E">
        <w:rPr>
          <w:rFonts w:ascii="標楷體" w:eastAsia="標楷體" w:hAnsi="標楷體"/>
          <w:szCs w:val="24"/>
        </w:rPr>
        <w:t>手語教材（含性別平等教育手語教材</w:t>
      </w:r>
      <w:r w:rsidR="00620FA0" w:rsidRPr="00571A2E">
        <w:rPr>
          <w:rFonts w:ascii="標楷體" w:eastAsia="標楷體" w:hAnsi="標楷體"/>
          <w:szCs w:val="24"/>
        </w:rPr>
        <w:t>、</w:t>
      </w:r>
      <w:r w:rsidR="006A24F8" w:rsidRPr="00571A2E">
        <w:rPr>
          <w:rFonts w:ascii="標楷體" w:eastAsia="標楷體" w:hAnsi="標楷體"/>
          <w:szCs w:val="24"/>
        </w:rPr>
        <w:t>初階手語</w:t>
      </w:r>
      <w:r w:rsidR="00620FA0" w:rsidRPr="00571A2E">
        <w:rPr>
          <w:rFonts w:ascii="標楷體" w:eastAsia="標楷體" w:hAnsi="標楷體"/>
          <w:szCs w:val="24"/>
        </w:rPr>
        <w:t>教材、進階手語教材）已上載於台灣師範大學特殊教育中心優質教學平台上，有興趣者可自行上網下載應用，手語理解能力測驗則可作為自學手語後，了解學習手語成就的評量指標。</w:t>
      </w:r>
    </w:p>
    <w:p w:rsidR="00F14486" w:rsidRPr="00E73893" w:rsidRDefault="00F14486" w:rsidP="00162B02">
      <w:pPr>
        <w:rPr>
          <w:rFonts w:ascii="標楷體" w:eastAsia="標楷體" w:hAnsi="標楷體"/>
          <w:color w:val="FF0000"/>
          <w:szCs w:val="24"/>
        </w:rPr>
      </w:pPr>
    </w:p>
    <w:p w:rsidR="008D41D9" w:rsidRPr="00571A2E" w:rsidRDefault="00F14486" w:rsidP="00162B02">
      <w:pPr>
        <w:rPr>
          <w:rFonts w:ascii="標楷體" w:eastAsia="標楷體" w:hAnsi="標楷體"/>
          <w:b/>
          <w:szCs w:val="24"/>
        </w:rPr>
      </w:pPr>
      <w:r w:rsidRPr="00571A2E">
        <w:rPr>
          <w:rFonts w:ascii="標楷體" w:eastAsia="標楷體" w:hAnsi="標楷體"/>
          <w:b/>
          <w:szCs w:val="24"/>
        </w:rPr>
        <w:t>陸、</w:t>
      </w:r>
      <w:r w:rsidR="008D41D9" w:rsidRPr="00571A2E">
        <w:rPr>
          <w:rFonts w:ascii="標楷體" w:eastAsia="標楷體" w:hAnsi="標楷體" w:hint="eastAsia"/>
          <w:b/>
          <w:szCs w:val="24"/>
        </w:rPr>
        <w:t>參考文獻</w:t>
      </w:r>
    </w:p>
    <w:p w:rsidR="007C6099" w:rsidRPr="00571A2E" w:rsidRDefault="007C6099" w:rsidP="00162B02">
      <w:pPr>
        <w:spacing w:before="100" w:beforeAutospacing="1" w:after="100" w:afterAutospacing="1" w:line="300" w:lineRule="exact"/>
        <w:ind w:left="480" w:hangingChars="200" w:hanging="480"/>
        <w:jc w:val="both"/>
        <w:rPr>
          <w:rFonts w:ascii="標楷體" w:eastAsia="標楷體" w:hAnsi="標楷體"/>
          <w:szCs w:val="24"/>
        </w:rPr>
      </w:pPr>
      <w:r w:rsidRPr="00571A2E">
        <w:rPr>
          <w:rFonts w:ascii="標楷體" w:eastAsia="標楷體" w:hAnsi="標楷體"/>
          <w:szCs w:val="24"/>
        </w:rPr>
        <w:t>大學校院手語教材編輯小組（</w:t>
      </w:r>
      <w:r w:rsidRPr="00571A2E">
        <w:rPr>
          <w:rFonts w:ascii="標楷體" w:eastAsia="標楷體" w:hAnsi="標楷體" w:hint="eastAsia"/>
          <w:szCs w:val="24"/>
        </w:rPr>
        <w:t>2012</w:t>
      </w:r>
      <w:r w:rsidRPr="00571A2E">
        <w:rPr>
          <w:rFonts w:ascii="標楷體" w:eastAsia="標楷體" w:hAnsi="標楷體"/>
          <w:szCs w:val="24"/>
        </w:rPr>
        <w:t>）。</w:t>
      </w:r>
      <w:r w:rsidRPr="00571A2E">
        <w:rPr>
          <w:rFonts w:ascii="標楷體" w:eastAsia="標楷體" w:hAnsi="標楷體"/>
          <w:b/>
          <w:szCs w:val="24"/>
        </w:rPr>
        <w:t>初階手語教材</w:t>
      </w:r>
      <w:r w:rsidRPr="00571A2E">
        <w:rPr>
          <w:rFonts w:ascii="標楷體" w:eastAsia="標楷體" w:hAnsi="標楷體"/>
          <w:szCs w:val="24"/>
        </w:rPr>
        <w:t>。教育部特殊教育工作小組。</w:t>
      </w:r>
    </w:p>
    <w:p w:rsidR="00F14486" w:rsidRPr="00E73893" w:rsidRDefault="00F14486" w:rsidP="00162B02">
      <w:pPr>
        <w:spacing w:line="300" w:lineRule="exact"/>
        <w:rPr>
          <w:rFonts w:ascii="標楷體" w:eastAsia="標楷體" w:hAnsi="標楷體"/>
          <w:szCs w:val="24"/>
        </w:rPr>
      </w:pPr>
      <w:r w:rsidRPr="00E73893">
        <w:rPr>
          <w:rFonts w:ascii="標楷體" w:eastAsia="標楷體" w:hAnsi="標楷體" w:hint="eastAsia"/>
          <w:szCs w:val="24"/>
        </w:rPr>
        <w:t>王麗玲(2007)。教育部委託台北市立啟聰學校辦理「手語初級班」研習活動</w:t>
      </w:r>
    </w:p>
    <w:p w:rsidR="00F14486" w:rsidRPr="00571A2E" w:rsidRDefault="00F14486" w:rsidP="00162B02">
      <w:pPr>
        <w:pStyle w:val="a3"/>
        <w:spacing w:line="300" w:lineRule="exact"/>
        <w:ind w:left="540" w:hangingChars="225" w:hanging="540"/>
        <w:jc w:val="both"/>
        <w:rPr>
          <w:rFonts w:ascii="標楷體" w:eastAsia="標楷體" w:hAnsi="標楷體"/>
          <w:szCs w:val="24"/>
        </w:rPr>
      </w:pPr>
      <w:r w:rsidRPr="00E73893">
        <w:rPr>
          <w:rFonts w:ascii="標楷體" w:eastAsia="標楷體" w:hAnsi="標楷體" w:hint="eastAsia"/>
          <w:szCs w:val="24"/>
        </w:rPr>
        <w:t xml:space="preserve">    之實施與成效。載於</w:t>
      </w:r>
      <w:r w:rsidRPr="00571A2E">
        <w:rPr>
          <w:rFonts w:ascii="標楷體" w:eastAsia="標楷體" w:hAnsi="標楷體" w:hint="eastAsia"/>
          <w:b/>
          <w:szCs w:val="24"/>
        </w:rPr>
        <w:t>2007年國際手語暨溝通障礙學術研討會</w:t>
      </w:r>
      <w:r w:rsidR="00242529" w:rsidRPr="00571A2E">
        <w:rPr>
          <w:rFonts w:ascii="標楷體" w:eastAsia="標楷體" w:hAnsi="標楷體" w:hint="eastAsia"/>
          <w:b/>
          <w:szCs w:val="24"/>
        </w:rPr>
        <w:t>論文集</w:t>
      </w:r>
      <w:r w:rsidRPr="00571A2E">
        <w:rPr>
          <w:rFonts w:ascii="標楷體" w:eastAsia="標楷體" w:hAnsi="標楷體" w:hint="eastAsia"/>
          <w:szCs w:val="24"/>
        </w:rPr>
        <w:t>，103-116。</w:t>
      </w:r>
    </w:p>
    <w:p w:rsidR="00F14486" w:rsidRPr="00571A2E" w:rsidRDefault="00F14486" w:rsidP="00162B02">
      <w:pPr>
        <w:spacing w:line="300" w:lineRule="exact"/>
        <w:ind w:left="540" w:hangingChars="225" w:hanging="540"/>
        <w:rPr>
          <w:rFonts w:ascii="標楷體" w:eastAsia="標楷體" w:hAnsi="標楷體"/>
          <w:szCs w:val="24"/>
        </w:rPr>
      </w:pPr>
      <w:r w:rsidRPr="00571A2E">
        <w:rPr>
          <w:rFonts w:ascii="標楷體" w:eastAsia="標楷體" w:hAnsi="標楷體" w:hint="eastAsia"/>
          <w:szCs w:val="24"/>
        </w:rPr>
        <w:t>邢敏華（1998）。台灣區啟聰學校教師之教學溝通行為與所需具備之專業能力調查。</w:t>
      </w:r>
      <w:r w:rsidRPr="00571A2E">
        <w:rPr>
          <w:rFonts w:ascii="標楷體" w:eastAsia="標楷體" w:hAnsi="標楷體" w:hint="eastAsia"/>
          <w:b/>
          <w:szCs w:val="24"/>
        </w:rPr>
        <w:t>特殊教育與復</w:t>
      </w:r>
      <w:r w:rsidR="00242529" w:rsidRPr="00571A2E">
        <w:rPr>
          <w:rFonts w:ascii="標楷體" w:eastAsia="標楷體" w:hAnsi="標楷體" w:hint="eastAsia"/>
          <w:b/>
          <w:szCs w:val="24"/>
        </w:rPr>
        <w:t>健</w:t>
      </w:r>
      <w:r w:rsidRPr="00571A2E">
        <w:rPr>
          <w:rFonts w:ascii="標楷體" w:eastAsia="標楷體" w:hAnsi="標楷體" w:hint="eastAsia"/>
          <w:b/>
          <w:szCs w:val="24"/>
        </w:rPr>
        <w:t>學報，6</w:t>
      </w:r>
      <w:r w:rsidRPr="00571A2E">
        <w:rPr>
          <w:rFonts w:ascii="標楷體" w:eastAsia="標楷體" w:hAnsi="標楷體" w:hint="eastAsia"/>
          <w:szCs w:val="24"/>
        </w:rPr>
        <w:t>，103-123。</w:t>
      </w:r>
    </w:p>
    <w:p w:rsidR="007C6099" w:rsidRPr="00571A2E" w:rsidRDefault="007C6099" w:rsidP="00162B02">
      <w:pPr>
        <w:spacing w:before="100" w:beforeAutospacing="1" w:after="100" w:afterAutospacing="1" w:line="300" w:lineRule="exact"/>
        <w:ind w:left="480" w:hangingChars="200" w:hanging="480"/>
        <w:jc w:val="both"/>
        <w:rPr>
          <w:rFonts w:ascii="標楷體" w:eastAsia="標楷體" w:hAnsi="標楷體"/>
          <w:szCs w:val="24"/>
        </w:rPr>
      </w:pPr>
      <w:r w:rsidRPr="00571A2E">
        <w:rPr>
          <w:rFonts w:ascii="標楷體" w:eastAsia="標楷體" w:hAnsi="標楷體" w:hint="eastAsia"/>
          <w:szCs w:val="24"/>
        </w:rPr>
        <w:t>邢敏華（2001）。大學生對手語課與手語進階課之意見調查：以國立台南師範學院為例。</w:t>
      </w:r>
      <w:r w:rsidRPr="00571A2E">
        <w:rPr>
          <w:rFonts w:ascii="標楷體" w:eastAsia="標楷體" w:hAnsi="標楷體" w:hint="eastAsia"/>
          <w:b/>
          <w:szCs w:val="24"/>
        </w:rPr>
        <w:t>特殊教育與復健學報，9</w:t>
      </w:r>
      <w:r w:rsidRPr="00571A2E">
        <w:rPr>
          <w:rFonts w:ascii="標楷體" w:eastAsia="標楷體" w:hAnsi="標楷體" w:hint="eastAsia"/>
          <w:szCs w:val="24"/>
        </w:rPr>
        <w:t>，159-180。</w:t>
      </w:r>
    </w:p>
    <w:p w:rsidR="007C6099" w:rsidRPr="00571A2E" w:rsidRDefault="007C6099" w:rsidP="00162B02">
      <w:pPr>
        <w:spacing w:before="100" w:beforeAutospacing="1" w:after="100" w:afterAutospacing="1" w:line="300" w:lineRule="exact"/>
        <w:ind w:left="480" w:hangingChars="200" w:hanging="480"/>
        <w:jc w:val="both"/>
        <w:rPr>
          <w:rFonts w:ascii="標楷體" w:eastAsia="標楷體" w:hAnsi="標楷體"/>
          <w:szCs w:val="24"/>
        </w:rPr>
      </w:pPr>
      <w:r w:rsidRPr="00571A2E">
        <w:rPr>
          <w:rFonts w:ascii="標楷體" w:eastAsia="標楷體" w:hAnsi="標楷體"/>
          <w:szCs w:val="24"/>
        </w:rPr>
        <w:t>林寶貴、黃玉枝、邢敏華（</w:t>
      </w:r>
      <w:r w:rsidRPr="00571A2E">
        <w:rPr>
          <w:rFonts w:ascii="標楷體" w:eastAsia="標楷體" w:hAnsi="標楷體" w:hint="eastAsia"/>
          <w:szCs w:val="24"/>
        </w:rPr>
        <w:t>2005</w:t>
      </w:r>
      <w:r w:rsidRPr="00571A2E">
        <w:rPr>
          <w:rFonts w:ascii="標楷體" w:eastAsia="標楷體" w:hAnsi="標楷體"/>
          <w:szCs w:val="24"/>
        </w:rPr>
        <w:t>）。手語能力測驗之編製與應用。載於</w:t>
      </w:r>
      <w:r w:rsidRPr="00571A2E">
        <w:rPr>
          <w:rFonts w:ascii="標楷體" w:eastAsia="標楷體" w:hAnsi="標楷體" w:hint="eastAsia"/>
          <w:b/>
          <w:szCs w:val="24"/>
        </w:rPr>
        <w:t>2005</w:t>
      </w:r>
      <w:r w:rsidRPr="00571A2E">
        <w:rPr>
          <w:rFonts w:ascii="標楷體" w:eastAsia="標楷體" w:hAnsi="標楷體"/>
          <w:b/>
          <w:szCs w:val="24"/>
        </w:rPr>
        <w:t>年度溝通障礙評量工具研習論文集</w:t>
      </w:r>
      <w:r w:rsidRPr="00571A2E">
        <w:rPr>
          <w:rFonts w:ascii="標楷體" w:eastAsia="標楷體" w:hAnsi="標楷體"/>
          <w:szCs w:val="24"/>
        </w:rPr>
        <w:t>，</w:t>
      </w:r>
      <w:r w:rsidRPr="00571A2E">
        <w:rPr>
          <w:rFonts w:ascii="標楷體" w:eastAsia="標楷體" w:hAnsi="標楷體" w:hint="eastAsia"/>
          <w:szCs w:val="24"/>
        </w:rPr>
        <w:t>10</w:t>
      </w:r>
      <w:r w:rsidRPr="00571A2E">
        <w:rPr>
          <w:rFonts w:ascii="標楷體" w:eastAsia="標楷體" w:hAnsi="標楷體"/>
          <w:szCs w:val="24"/>
        </w:rPr>
        <w:t>8</w:t>
      </w:r>
      <w:r w:rsidRPr="00571A2E">
        <w:rPr>
          <w:rFonts w:ascii="標楷體" w:eastAsia="標楷體" w:hAnsi="標楷體" w:hint="eastAsia"/>
          <w:szCs w:val="24"/>
        </w:rPr>
        <w:t>-</w:t>
      </w:r>
      <w:r w:rsidRPr="00571A2E">
        <w:rPr>
          <w:rFonts w:ascii="標楷體" w:eastAsia="標楷體" w:hAnsi="標楷體"/>
          <w:szCs w:val="24"/>
        </w:rPr>
        <w:t>122。中華溝通障礙教育學會。</w:t>
      </w:r>
    </w:p>
    <w:p w:rsidR="007C6099" w:rsidRPr="00571A2E" w:rsidRDefault="007C6099" w:rsidP="00162B02">
      <w:pPr>
        <w:spacing w:before="100" w:beforeAutospacing="1" w:after="100" w:afterAutospacing="1" w:line="300" w:lineRule="exact"/>
        <w:ind w:left="480" w:hangingChars="200" w:hanging="480"/>
        <w:jc w:val="both"/>
        <w:rPr>
          <w:rFonts w:ascii="標楷體" w:eastAsia="標楷體" w:hAnsi="標楷體"/>
          <w:szCs w:val="24"/>
        </w:rPr>
      </w:pPr>
      <w:r w:rsidRPr="00571A2E">
        <w:rPr>
          <w:rFonts w:ascii="標楷體" w:eastAsia="標楷體" w:hAnsi="標楷體" w:hint="eastAsia"/>
          <w:szCs w:val="24"/>
        </w:rPr>
        <w:t>林寶貴、楊雅惠(2013)。教育部大學校院手語課程教材之發展。</w:t>
      </w:r>
      <w:r w:rsidR="00242529" w:rsidRPr="00571A2E">
        <w:rPr>
          <w:rFonts w:ascii="標楷體" w:eastAsia="標楷體" w:hAnsi="標楷體" w:hint="eastAsia"/>
          <w:szCs w:val="24"/>
        </w:rPr>
        <w:t>載於</w:t>
      </w:r>
      <w:r w:rsidRPr="00571A2E">
        <w:rPr>
          <w:rFonts w:ascii="標楷體" w:eastAsia="標楷體" w:hAnsi="標楷體" w:hint="eastAsia"/>
          <w:b/>
          <w:szCs w:val="24"/>
        </w:rPr>
        <w:t>2013年兩岸三地溝通障礙學術研討會</w:t>
      </w:r>
      <w:r w:rsidRPr="00571A2E">
        <w:rPr>
          <w:rFonts w:ascii="標楷體" w:eastAsia="標楷體" w:hAnsi="標楷體"/>
          <w:b/>
          <w:szCs w:val="24"/>
        </w:rPr>
        <w:t>論文集</w:t>
      </w:r>
      <w:r w:rsidRPr="00571A2E">
        <w:rPr>
          <w:rFonts w:ascii="標楷體" w:eastAsia="標楷體" w:hAnsi="標楷體" w:hint="eastAsia"/>
          <w:szCs w:val="24"/>
        </w:rPr>
        <w:t>，138-146。</w:t>
      </w:r>
    </w:p>
    <w:p w:rsidR="00F14486" w:rsidRPr="00571A2E" w:rsidRDefault="00F14486" w:rsidP="00162B02">
      <w:pPr>
        <w:spacing w:line="300" w:lineRule="exact"/>
        <w:rPr>
          <w:rFonts w:ascii="標楷體" w:eastAsia="標楷體" w:hAnsi="標楷體"/>
          <w:b/>
          <w:szCs w:val="24"/>
        </w:rPr>
      </w:pPr>
      <w:r w:rsidRPr="00571A2E">
        <w:rPr>
          <w:rFonts w:ascii="標楷體" w:eastAsia="標楷體" w:hAnsi="標楷體" w:hint="eastAsia"/>
          <w:szCs w:val="24"/>
        </w:rPr>
        <w:t>胡心慈（2008）。特殊教育實習輔導教師輔導歷程之研究。</w:t>
      </w:r>
      <w:r w:rsidRPr="00571A2E">
        <w:rPr>
          <w:rFonts w:ascii="標楷體" w:eastAsia="標楷體" w:hAnsi="標楷體" w:hint="eastAsia"/>
          <w:b/>
          <w:szCs w:val="24"/>
        </w:rPr>
        <w:t>特殊教育研究學刊，</w:t>
      </w:r>
    </w:p>
    <w:p w:rsidR="00F14486" w:rsidRPr="00571A2E" w:rsidRDefault="00F14486" w:rsidP="00162B02">
      <w:pPr>
        <w:spacing w:line="300" w:lineRule="exact"/>
        <w:rPr>
          <w:rFonts w:ascii="標楷體" w:eastAsia="標楷體" w:hAnsi="標楷體"/>
          <w:szCs w:val="24"/>
        </w:rPr>
      </w:pPr>
      <w:r w:rsidRPr="00571A2E">
        <w:rPr>
          <w:rFonts w:ascii="標楷體" w:eastAsia="標楷體" w:hAnsi="標楷體" w:hint="eastAsia"/>
          <w:b/>
          <w:szCs w:val="24"/>
        </w:rPr>
        <w:t xml:space="preserve">    33</w:t>
      </w:r>
      <w:r w:rsidRPr="00571A2E">
        <w:rPr>
          <w:rFonts w:ascii="標楷體" w:eastAsia="標楷體" w:hAnsi="標楷體" w:hint="eastAsia"/>
          <w:szCs w:val="24"/>
        </w:rPr>
        <w:t>(2),1-24。</w:t>
      </w:r>
    </w:p>
    <w:p w:rsidR="007C6099" w:rsidRPr="00571A2E" w:rsidRDefault="007C6099" w:rsidP="00162B02">
      <w:pPr>
        <w:spacing w:line="300" w:lineRule="exact"/>
        <w:rPr>
          <w:rFonts w:ascii="標楷體" w:eastAsia="標楷體" w:hAnsi="標楷體"/>
          <w:szCs w:val="24"/>
        </w:rPr>
      </w:pPr>
      <w:r w:rsidRPr="00571A2E">
        <w:rPr>
          <w:rFonts w:ascii="標楷體" w:eastAsia="標楷體" w:hAnsi="標楷體" w:hint="eastAsia"/>
          <w:szCs w:val="24"/>
        </w:rPr>
        <w:t>教育部手語研究小組（1999）：</w:t>
      </w:r>
      <w:r w:rsidRPr="00571A2E">
        <w:rPr>
          <w:rFonts w:ascii="標楷體" w:eastAsia="標楷體" w:hAnsi="標楷體" w:hint="eastAsia"/>
          <w:b/>
          <w:iCs/>
          <w:szCs w:val="24"/>
        </w:rPr>
        <w:t>修訂板手語畫冊（第一輯）（第二輯）</w:t>
      </w:r>
      <w:r w:rsidRPr="00571A2E">
        <w:rPr>
          <w:rFonts w:ascii="標楷體" w:eastAsia="標楷體" w:hAnsi="標楷體" w:hint="eastAsia"/>
          <w:szCs w:val="24"/>
        </w:rPr>
        <w:t>。教育部特</w:t>
      </w:r>
    </w:p>
    <w:p w:rsidR="007C6099" w:rsidRPr="00571A2E" w:rsidRDefault="007C6099" w:rsidP="00162B02">
      <w:pPr>
        <w:spacing w:line="300" w:lineRule="exact"/>
        <w:rPr>
          <w:rFonts w:ascii="標楷體" w:eastAsia="標楷體" w:hAnsi="標楷體"/>
          <w:szCs w:val="24"/>
        </w:rPr>
      </w:pPr>
      <w:r w:rsidRPr="00571A2E">
        <w:rPr>
          <w:rFonts w:ascii="標楷體" w:eastAsia="標楷體" w:hAnsi="標楷體" w:hint="eastAsia"/>
          <w:szCs w:val="24"/>
        </w:rPr>
        <w:t xml:space="preserve">    殊教育工作小組。</w:t>
      </w:r>
    </w:p>
    <w:p w:rsidR="007C6099" w:rsidRPr="00571A2E" w:rsidRDefault="007C6099" w:rsidP="00162B02">
      <w:pPr>
        <w:pStyle w:val="a3"/>
        <w:spacing w:before="100" w:beforeAutospacing="1" w:after="100" w:afterAutospacing="1" w:line="300" w:lineRule="exact"/>
        <w:ind w:left="540" w:hangingChars="225" w:hanging="540"/>
        <w:jc w:val="both"/>
        <w:rPr>
          <w:rFonts w:ascii="標楷體" w:eastAsia="標楷體" w:hAnsi="標楷體"/>
          <w:szCs w:val="24"/>
        </w:rPr>
      </w:pPr>
      <w:r w:rsidRPr="00571A2E">
        <w:rPr>
          <w:rFonts w:ascii="標楷體" w:eastAsia="標楷體" w:hAnsi="標楷體" w:hint="eastAsia"/>
          <w:szCs w:val="24"/>
        </w:rPr>
        <w:t>郭譽玫（1995）。手語新知：視覺語言學。</w:t>
      </w:r>
      <w:r w:rsidRPr="00571A2E">
        <w:rPr>
          <w:rFonts w:ascii="標楷體" w:eastAsia="標楷體" w:hAnsi="標楷體" w:hint="eastAsia"/>
          <w:b/>
          <w:szCs w:val="24"/>
        </w:rPr>
        <w:t>教育資料與研究，2</w:t>
      </w:r>
      <w:r w:rsidRPr="00571A2E">
        <w:rPr>
          <w:rFonts w:ascii="標楷體" w:eastAsia="標楷體" w:hAnsi="標楷體" w:hint="eastAsia"/>
          <w:szCs w:val="24"/>
        </w:rPr>
        <w:t>， 63-73。</w:t>
      </w:r>
    </w:p>
    <w:p w:rsidR="007C6099" w:rsidRPr="00571A2E" w:rsidRDefault="007C6099" w:rsidP="00162B02">
      <w:pPr>
        <w:spacing w:before="100" w:beforeAutospacing="1" w:after="100" w:afterAutospacing="1" w:line="300" w:lineRule="exact"/>
        <w:ind w:left="480" w:hangingChars="200" w:hanging="480"/>
        <w:jc w:val="both"/>
        <w:rPr>
          <w:rFonts w:ascii="標楷體" w:eastAsia="標楷體" w:hAnsi="標楷體"/>
          <w:szCs w:val="24"/>
        </w:rPr>
      </w:pPr>
      <w:r w:rsidRPr="00571A2E">
        <w:rPr>
          <w:rFonts w:ascii="標楷體" w:eastAsia="標楷體" w:hAnsi="標楷體" w:hint="eastAsia"/>
          <w:szCs w:val="24"/>
        </w:rPr>
        <w:t>許瑛珍（2001）。手語的腦功能定位。</w:t>
      </w:r>
      <w:r w:rsidRPr="00571A2E">
        <w:rPr>
          <w:rFonts w:ascii="標楷體" w:eastAsia="標楷體" w:hAnsi="標楷體" w:hint="eastAsia"/>
          <w:b/>
          <w:szCs w:val="24"/>
        </w:rPr>
        <w:t>國教世紀，197</w:t>
      </w:r>
      <w:r w:rsidRPr="00571A2E">
        <w:rPr>
          <w:rFonts w:ascii="標楷體" w:eastAsia="標楷體" w:hAnsi="標楷體" w:hint="eastAsia"/>
          <w:szCs w:val="24"/>
        </w:rPr>
        <w:t>，33-36。</w:t>
      </w:r>
    </w:p>
    <w:p w:rsidR="008D41D9" w:rsidRPr="00571A2E" w:rsidRDefault="008D41D9" w:rsidP="00162B02">
      <w:pPr>
        <w:pStyle w:val="a3"/>
        <w:spacing w:before="100" w:beforeAutospacing="1" w:after="100" w:afterAutospacing="1" w:line="300" w:lineRule="exact"/>
        <w:ind w:left="540" w:hangingChars="225" w:hanging="540"/>
        <w:jc w:val="both"/>
        <w:rPr>
          <w:rFonts w:ascii="標楷體" w:eastAsia="標楷體" w:hAnsi="標楷體"/>
          <w:szCs w:val="24"/>
        </w:rPr>
      </w:pPr>
      <w:r w:rsidRPr="00571A2E">
        <w:rPr>
          <w:rFonts w:ascii="標楷體" w:eastAsia="標楷體" w:hAnsi="標楷體" w:hint="eastAsia"/>
          <w:szCs w:val="24"/>
        </w:rPr>
        <w:t>曾志朗（1997）。聽障生閱讀能力之提升。</w:t>
      </w:r>
      <w:r w:rsidRPr="00571A2E">
        <w:rPr>
          <w:rFonts w:ascii="標楷體" w:eastAsia="標楷體" w:hAnsi="標楷體" w:hint="eastAsia"/>
          <w:b/>
          <w:szCs w:val="24"/>
        </w:rPr>
        <w:t>聲暉雙月刊，14</w:t>
      </w:r>
      <w:r w:rsidRPr="00571A2E">
        <w:rPr>
          <w:rFonts w:ascii="標楷體" w:eastAsia="標楷體" w:hAnsi="標楷體" w:hint="eastAsia"/>
          <w:szCs w:val="24"/>
        </w:rPr>
        <w:t>，4-12。</w:t>
      </w:r>
    </w:p>
    <w:p w:rsidR="008C4C6C" w:rsidRPr="00571A2E" w:rsidRDefault="008C4C6C" w:rsidP="00162B02">
      <w:pPr>
        <w:spacing w:before="100" w:beforeAutospacing="1" w:after="100" w:afterAutospacing="1" w:line="300" w:lineRule="exact"/>
        <w:ind w:left="480" w:hangingChars="200" w:hanging="480"/>
        <w:jc w:val="both"/>
        <w:rPr>
          <w:rFonts w:ascii="標楷體" w:eastAsia="標楷體" w:hAnsi="標楷體"/>
          <w:szCs w:val="24"/>
        </w:rPr>
      </w:pPr>
      <w:r w:rsidRPr="00571A2E">
        <w:rPr>
          <w:rFonts w:ascii="標楷體" w:eastAsia="標楷體" w:hAnsi="標楷體" w:hint="eastAsia"/>
          <w:szCs w:val="24"/>
        </w:rPr>
        <w:t>張明里（2007）。淺談手語。</w:t>
      </w:r>
      <w:r w:rsidRPr="00571A2E">
        <w:rPr>
          <w:rFonts w:ascii="標楷體" w:eastAsia="標楷體" w:hAnsi="標楷體" w:hint="eastAsia"/>
          <w:b/>
          <w:szCs w:val="24"/>
        </w:rPr>
        <w:t>聽障教育，6</w:t>
      </w:r>
      <w:r w:rsidRPr="00571A2E">
        <w:rPr>
          <w:rFonts w:ascii="標楷體" w:eastAsia="標楷體" w:hAnsi="標楷體" w:hint="eastAsia"/>
          <w:szCs w:val="24"/>
        </w:rPr>
        <w:t>，21-24。</w:t>
      </w:r>
    </w:p>
    <w:p w:rsidR="007C6099" w:rsidRPr="00571A2E" w:rsidRDefault="007C6099" w:rsidP="00162B02">
      <w:pPr>
        <w:pStyle w:val="a3"/>
        <w:spacing w:before="100" w:beforeAutospacing="1" w:after="100" w:afterAutospacing="1" w:line="300" w:lineRule="exact"/>
        <w:ind w:left="540" w:hangingChars="225" w:hanging="540"/>
        <w:jc w:val="both"/>
        <w:rPr>
          <w:rFonts w:ascii="標楷體" w:eastAsia="標楷體" w:hAnsi="標楷體"/>
          <w:szCs w:val="24"/>
        </w:rPr>
      </w:pPr>
      <w:r w:rsidRPr="00571A2E">
        <w:rPr>
          <w:rFonts w:ascii="標楷體" w:eastAsia="標楷體" w:hAnsi="標楷體" w:hint="eastAsia"/>
          <w:szCs w:val="24"/>
        </w:rPr>
        <w:t>趙玉平（1999）。</w:t>
      </w:r>
      <w:r w:rsidRPr="00571A2E">
        <w:rPr>
          <w:rFonts w:ascii="標楷體" w:eastAsia="標楷體" w:hAnsi="標楷體" w:hint="eastAsia"/>
          <w:b/>
          <w:szCs w:val="24"/>
        </w:rPr>
        <w:t>手語大師Ⅳ</w:t>
      </w:r>
      <w:r w:rsidRPr="00571A2E">
        <w:rPr>
          <w:rFonts w:ascii="標楷體" w:eastAsia="標楷體" w:hAnsi="標楷體" w:hint="eastAsia"/>
          <w:szCs w:val="24"/>
        </w:rPr>
        <w:t>。現代經典文化事業有限公司印行。</w:t>
      </w:r>
    </w:p>
    <w:p w:rsidR="00426D3A" w:rsidRDefault="00426D3A" w:rsidP="00162B02">
      <w:pPr>
        <w:ind w:left="540" w:hangingChars="225" w:hanging="540"/>
        <w:rPr>
          <w:rStyle w:val="a9"/>
          <w:rFonts w:ascii="標楷體" w:eastAsia="標楷體" w:hAnsi="標楷體"/>
          <w:b w:val="0"/>
          <w:i/>
          <w:szCs w:val="24"/>
        </w:rPr>
      </w:pPr>
    </w:p>
    <w:p w:rsidR="00426D3A" w:rsidRDefault="00426D3A" w:rsidP="00162B02">
      <w:pPr>
        <w:ind w:left="540" w:hangingChars="225" w:hanging="540"/>
        <w:rPr>
          <w:rStyle w:val="a9"/>
          <w:rFonts w:ascii="標楷體" w:eastAsia="標楷體" w:hAnsi="標楷體"/>
          <w:b w:val="0"/>
          <w:i/>
          <w:szCs w:val="24"/>
        </w:rPr>
      </w:pPr>
    </w:p>
    <w:p w:rsidR="00381C4F" w:rsidRPr="00571A2E" w:rsidRDefault="00381C4F" w:rsidP="00162B02">
      <w:pPr>
        <w:ind w:left="540" w:hangingChars="225" w:hanging="540"/>
        <w:rPr>
          <w:rFonts w:ascii="標楷體" w:eastAsia="標楷體" w:hAnsi="標楷體"/>
          <w:szCs w:val="24"/>
        </w:rPr>
      </w:pPr>
      <w:bookmarkStart w:id="0" w:name="_GoBack"/>
      <w:bookmarkEnd w:id="0"/>
      <w:r w:rsidRPr="00571A2E">
        <w:rPr>
          <w:rStyle w:val="a9"/>
          <w:rFonts w:ascii="標楷體" w:eastAsia="標楷體" w:hAnsi="標楷體" w:hint="eastAsia"/>
          <w:b w:val="0"/>
          <w:i/>
          <w:szCs w:val="24"/>
        </w:rPr>
        <w:lastRenderedPageBreak/>
        <w:t>James J. Mahshie ... [et al.]（2005）.Enhancing communication skills of deaf &amp; hard of hearing children in the mainstream.</w:t>
      </w:r>
      <w:r w:rsidRPr="00571A2E">
        <w:rPr>
          <w:rFonts w:ascii="標楷體" w:eastAsia="標楷體" w:hAnsi="標楷體" w:hint="eastAsia"/>
          <w:szCs w:val="24"/>
        </w:rPr>
        <w:t xml:space="preserve"> Clifton Park, N.Y. : Thomson Delmar Learning.</w:t>
      </w:r>
    </w:p>
    <w:p w:rsidR="00D53E96" w:rsidRPr="00E73893" w:rsidRDefault="00D53E96" w:rsidP="00162B02">
      <w:pPr>
        <w:spacing w:before="100" w:beforeAutospacing="1" w:after="100" w:afterAutospacing="1"/>
        <w:ind w:left="538" w:hangingChars="224" w:hanging="538"/>
        <w:jc w:val="both"/>
        <w:rPr>
          <w:rFonts w:ascii="標楷體" w:eastAsia="標楷體" w:hAnsi="標楷體"/>
          <w:szCs w:val="24"/>
        </w:rPr>
      </w:pPr>
      <w:r w:rsidRPr="00E73893">
        <w:rPr>
          <w:rFonts w:ascii="標楷體" w:eastAsia="標楷體" w:hAnsi="標楷體" w:hint="eastAsia"/>
          <w:szCs w:val="24"/>
        </w:rPr>
        <w:t xml:space="preserve">Moores, D. F.(1987) </w:t>
      </w:r>
      <w:r w:rsidR="00217082">
        <w:rPr>
          <w:rFonts w:ascii="標楷體" w:eastAsia="標楷體" w:hAnsi="標楷體" w:hint="eastAsia"/>
          <w:szCs w:val="24"/>
        </w:rPr>
        <w:t>.</w:t>
      </w:r>
      <w:r w:rsidRPr="00E73893">
        <w:rPr>
          <w:rFonts w:ascii="標楷體" w:eastAsia="標楷體" w:hAnsi="標楷體" w:hint="eastAsia"/>
          <w:bCs/>
          <w:i/>
          <w:szCs w:val="24"/>
        </w:rPr>
        <w:t>Education The Deaf: Psychology, Principles, and Practice</w:t>
      </w:r>
      <w:r w:rsidRPr="00E73893">
        <w:rPr>
          <w:rFonts w:ascii="標楷體" w:eastAsia="標楷體" w:hAnsi="標楷體" w:hint="eastAsia"/>
          <w:szCs w:val="24"/>
        </w:rPr>
        <w:t>(3rd ed)， Houghton Mifflin Boston, MA.</w:t>
      </w:r>
    </w:p>
    <w:p w:rsidR="00242529" w:rsidRDefault="00F14486" w:rsidP="00162B02">
      <w:pPr>
        <w:ind w:left="540" w:hangingChars="225" w:hanging="540"/>
        <w:rPr>
          <w:rFonts w:ascii="標楷體" w:eastAsia="標楷體" w:hAnsi="標楷體"/>
          <w:i/>
          <w:szCs w:val="24"/>
        </w:rPr>
      </w:pPr>
      <w:r w:rsidRPr="00E73893">
        <w:rPr>
          <w:rFonts w:ascii="標楷體" w:eastAsia="標楷體" w:hAnsi="標楷體" w:cs="Arial" w:hint="eastAsia"/>
          <w:szCs w:val="24"/>
        </w:rPr>
        <w:t>Stewart.D.A.（2005）.</w:t>
      </w:r>
      <w:r w:rsidRPr="00E73893">
        <w:rPr>
          <w:rFonts w:ascii="標楷體" w:eastAsia="標楷體" w:hAnsi="標楷體" w:hint="eastAsia"/>
          <w:i/>
          <w:szCs w:val="24"/>
        </w:rPr>
        <w:t xml:space="preserve">Instructional and Practical Communication：ASL and English-Based Signing in the Classroom, 207-219. </w:t>
      </w:r>
    </w:p>
    <w:p w:rsidR="00D53E96" w:rsidRPr="00E73893" w:rsidRDefault="00D53E96" w:rsidP="00162B02">
      <w:pPr>
        <w:spacing w:before="100" w:beforeAutospacing="1" w:after="100" w:afterAutospacing="1"/>
        <w:ind w:left="480" w:hangingChars="200" w:hanging="480"/>
        <w:jc w:val="both"/>
        <w:rPr>
          <w:rFonts w:ascii="標楷體" w:eastAsia="標楷體" w:hAnsi="標楷體"/>
          <w:szCs w:val="24"/>
        </w:rPr>
      </w:pPr>
      <w:r w:rsidRPr="00E73893">
        <w:rPr>
          <w:rFonts w:ascii="標楷體" w:eastAsia="標楷體" w:hAnsi="標楷體" w:hint="eastAsia"/>
          <w:szCs w:val="24"/>
        </w:rPr>
        <w:t>Stokoe,W.C.Jr.(1960).</w:t>
      </w:r>
      <w:r w:rsidRPr="00E73893">
        <w:rPr>
          <w:rFonts w:ascii="標楷體" w:eastAsia="標楷體" w:hAnsi="標楷體" w:hint="eastAsia"/>
          <w:i/>
          <w:szCs w:val="24"/>
        </w:rPr>
        <w:t>Sign language structure: An outline of the visual communication systems of the American Deaf.</w:t>
      </w:r>
      <w:r w:rsidRPr="00E73893">
        <w:rPr>
          <w:rFonts w:ascii="標楷體" w:eastAsia="標楷體" w:hAnsi="標楷體" w:hint="eastAsia"/>
          <w:szCs w:val="24"/>
        </w:rPr>
        <w:t>(Studies in Linguistics: Occassional Papers,8).</w:t>
      </w:r>
    </w:p>
    <w:p w:rsidR="00D53E96" w:rsidRPr="00E73893" w:rsidRDefault="00D53E96" w:rsidP="00162B02">
      <w:pPr>
        <w:tabs>
          <w:tab w:val="left" w:pos="1843"/>
        </w:tabs>
        <w:spacing w:before="100" w:beforeAutospacing="1" w:after="100" w:afterAutospacing="1"/>
        <w:ind w:left="480" w:hangingChars="200" w:hanging="480"/>
        <w:jc w:val="both"/>
        <w:rPr>
          <w:rFonts w:ascii="標楷體" w:eastAsia="標楷體" w:hAnsi="標楷體"/>
          <w:szCs w:val="24"/>
        </w:rPr>
      </w:pPr>
      <w:r w:rsidRPr="00E73893">
        <w:rPr>
          <w:rFonts w:ascii="標楷體" w:eastAsia="標楷體" w:hAnsi="標楷體" w:hint="eastAsia"/>
          <w:szCs w:val="24"/>
        </w:rPr>
        <w:t>Talmy ,L.（2003）：The representational of spatial structure in spoken and signed languaged: A Neural Model.</w:t>
      </w:r>
      <w:r w:rsidRPr="00E73893">
        <w:rPr>
          <w:rFonts w:ascii="標楷體" w:eastAsia="標楷體" w:hAnsi="標楷體" w:hint="eastAsia"/>
          <w:i/>
          <w:szCs w:val="24"/>
        </w:rPr>
        <w:t xml:space="preserve">Language and Linguistics 4（2）, </w:t>
      </w:r>
      <w:r w:rsidRPr="00E73893">
        <w:rPr>
          <w:rFonts w:ascii="標楷體" w:eastAsia="標楷體" w:hAnsi="標楷體" w:hint="eastAsia"/>
          <w:szCs w:val="24"/>
        </w:rPr>
        <w:t>p207-250.</w:t>
      </w:r>
    </w:p>
    <w:p w:rsidR="00D53E96" w:rsidRPr="00E73893" w:rsidRDefault="00D53E96" w:rsidP="00162B02">
      <w:pPr>
        <w:spacing w:before="100" w:beforeAutospacing="1" w:after="100" w:afterAutospacing="1"/>
        <w:ind w:left="538" w:hangingChars="224" w:hanging="538"/>
        <w:jc w:val="both"/>
        <w:rPr>
          <w:rFonts w:ascii="標楷體" w:eastAsia="標楷體" w:hAnsi="標楷體"/>
          <w:szCs w:val="24"/>
        </w:rPr>
      </w:pPr>
      <w:r w:rsidRPr="00E73893">
        <w:rPr>
          <w:rFonts w:ascii="標楷體" w:eastAsia="標楷體" w:hAnsi="標楷體" w:hint="eastAsia"/>
          <w:szCs w:val="24"/>
        </w:rPr>
        <w:t>Wilbur,R.B.(1979).</w:t>
      </w:r>
      <w:r w:rsidRPr="00E73893">
        <w:rPr>
          <w:rFonts w:ascii="標楷體" w:eastAsia="標楷體" w:hAnsi="標楷體" w:hint="eastAsia"/>
          <w:i/>
          <w:szCs w:val="24"/>
        </w:rPr>
        <w:t>American sign language and sign systems</w:t>
      </w:r>
      <w:r w:rsidRPr="00E73893">
        <w:rPr>
          <w:rFonts w:ascii="標楷體" w:eastAsia="標楷體" w:hAnsi="標楷體" w:hint="eastAsia"/>
          <w:szCs w:val="24"/>
        </w:rPr>
        <w:t>.Baltimore: University Park Press.</w:t>
      </w:r>
    </w:p>
    <w:sectPr w:rsidR="00D53E96" w:rsidRPr="00E73893" w:rsidSect="001A4AF4">
      <w:footerReference w:type="default" r:id="rId8"/>
      <w:pgSz w:w="11906" w:h="16838"/>
      <w:pgMar w:top="1440" w:right="1800" w:bottom="1440" w:left="1800" w:header="851" w:footer="992" w:gutter="0"/>
      <w:pgNumType w:start="17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6B4" w:rsidRDefault="003906B4" w:rsidP="008D41D9">
      <w:r>
        <w:separator/>
      </w:r>
    </w:p>
  </w:endnote>
  <w:endnote w:type="continuationSeparator" w:id="0">
    <w:p w:rsidR="003906B4" w:rsidRDefault="003906B4" w:rsidP="008D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8719"/>
      <w:docPartObj>
        <w:docPartGallery w:val="Page Numbers (Bottom of Page)"/>
        <w:docPartUnique/>
      </w:docPartObj>
    </w:sdtPr>
    <w:sdtEndPr/>
    <w:sdtContent>
      <w:p w:rsidR="00EC303A" w:rsidRDefault="002D006B">
        <w:pPr>
          <w:pStyle w:val="a7"/>
          <w:jc w:val="center"/>
        </w:pPr>
        <w:r>
          <w:fldChar w:fldCharType="begin"/>
        </w:r>
        <w:r w:rsidR="00EC303A">
          <w:instrText xml:space="preserve"> PAGE   \* MERGEFORMAT </w:instrText>
        </w:r>
        <w:r>
          <w:fldChar w:fldCharType="separate"/>
        </w:r>
        <w:r w:rsidR="00426D3A" w:rsidRPr="00426D3A">
          <w:rPr>
            <w:noProof/>
            <w:lang w:val="zh-TW"/>
          </w:rPr>
          <w:t>176</w:t>
        </w:r>
        <w:r>
          <w:rPr>
            <w:noProof/>
            <w:lang w:val="zh-TW"/>
          </w:rPr>
          <w:fldChar w:fldCharType="end"/>
        </w:r>
      </w:p>
    </w:sdtContent>
  </w:sdt>
  <w:p w:rsidR="00EC303A" w:rsidRDefault="00EC30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6B4" w:rsidRDefault="003906B4" w:rsidP="008D41D9">
      <w:r>
        <w:separator/>
      </w:r>
    </w:p>
  </w:footnote>
  <w:footnote w:type="continuationSeparator" w:id="0">
    <w:p w:rsidR="003906B4" w:rsidRDefault="003906B4" w:rsidP="008D4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F125C"/>
    <w:multiLevelType w:val="hybridMultilevel"/>
    <w:tmpl w:val="ED602F74"/>
    <w:lvl w:ilvl="0" w:tplc="70644DBE">
      <w:start w:val="1"/>
      <w:numFmt w:val="decimal"/>
      <w:lvlText w:val="%1."/>
      <w:lvlJc w:val="left"/>
      <w:pPr>
        <w:tabs>
          <w:tab w:val="num" w:pos="360"/>
        </w:tabs>
        <w:ind w:left="360" w:hanging="360"/>
      </w:pPr>
      <w:rPr>
        <w:rFonts w:hint="default"/>
      </w:rPr>
    </w:lvl>
    <w:lvl w:ilvl="1" w:tplc="C57E2A42">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1086576"/>
    <w:multiLevelType w:val="hybridMultilevel"/>
    <w:tmpl w:val="B3AA08A4"/>
    <w:lvl w:ilvl="0" w:tplc="F3267F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FF015D6"/>
    <w:multiLevelType w:val="hybridMultilevel"/>
    <w:tmpl w:val="9E56B436"/>
    <w:lvl w:ilvl="0" w:tplc="A924623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18"/>
    <w:rsid w:val="00040F63"/>
    <w:rsid w:val="00071398"/>
    <w:rsid w:val="00092144"/>
    <w:rsid w:val="000D0BAB"/>
    <w:rsid w:val="000D16DB"/>
    <w:rsid w:val="000F7E4D"/>
    <w:rsid w:val="00110513"/>
    <w:rsid w:val="00143338"/>
    <w:rsid w:val="00162B02"/>
    <w:rsid w:val="001733E2"/>
    <w:rsid w:val="001912A1"/>
    <w:rsid w:val="001A4AF4"/>
    <w:rsid w:val="001F1E8A"/>
    <w:rsid w:val="001F25AB"/>
    <w:rsid w:val="001F70C9"/>
    <w:rsid w:val="00217082"/>
    <w:rsid w:val="00241314"/>
    <w:rsid w:val="00242529"/>
    <w:rsid w:val="002A01E1"/>
    <w:rsid w:val="002C4A9E"/>
    <w:rsid w:val="002D006B"/>
    <w:rsid w:val="002E3F52"/>
    <w:rsid w:val="00332455"/>
    <w:rsid w:val="00381C4F"/>
    <w:rsid w:val="00385E07"/>
    <w:rsid w:val="003906B4"/>
    <w:rsid w:val="003A5A0E"/>
    <w:rsid w:val="003B00EE"/>
    <w:rsid w:val="003C2FB8"/>
    <w:rsid w:val="00421090"/>
    <w:rsid w:val="00426D3A"/>
    <w:rsid w:val="00453117"/>
    <w:rsid w:val="00467B71"/>
    <w:rsid w:val="004825A4"/>
    <w:rsid w:val="00483C4C"/>
    <w:rsid w:val="004B5067"/>
    <w:rsid w:val="004C0891"/>
    <w:rsid w:val="004D4537"/>
    <w:rsid w:val="004E78A5"/>
    <w:rsid w:val="004F686B"/>
    <w:rsid w:val="00543A1F"/>
    <w:rsid w:val="0055132B"/>
    <w:rsid w:val="00553995"/>
    <w:rsid w:val="0055761B"/>
    <w:rsid w:val="00571A2E"/>
    <w:rsid w:val="00573569"/>
    <w:rsid w:val="00583FD2"/>
    <w:rsid w:val="00593AE9"/>
    <w:rsid w:val="005B3A54"/>
    <w:rsid w:val="005D2E33"/>
    <w:rsid w:val="006014DF"/>
    <w:rsid w:val="00610A3D"/>
    <w:rsid w:val="00620FA0"/>
    <w:rsid w:val="0066326C"/>
    <w:rsid w:val="00666930"/>
    <w:rsid w:val="00686AF1"/>
    <w:rsid w:val="006A24F8"/>
    <w:rsid w:val="006A459E"/>
    <w:rsid w:val="006D04E3"/>
    <w:rsid w:val="006F1772"/>
    <w:rsid w:val="00735BF7"/>
    <w:rsid w:val="00752AD5"/>
    <w:rsid w:val="00757C75"/>
    <w:rsid w:val="00762B53"/>
    <w:rsid w:val="00776BD9"/>
    <w:rsid w:val="007B1D23"/>
    <w:rsid w:val="007C6099"/>
    <w:rsid w:val="007F77F5"/>
    <w:rsid w:val="00863251"/>
    <w:rsid w:val="00887154"/>
    <w:rsid w:val="00887E33"/>
    <w:rsid w:val="00891AC3"/>
    <w:rsid w:val="008C17FE"/>
    <w:rsid w:val="008C25F3"/>
    <w:rsid w:val="008C4C6C"/>
    <w:rsid w:val="008D41D9"/>
    <w:rsid w:val="008D5398"/>
    <w:rsid w:val="00900661"/>
    <w:rsid w:val="00903A18"/>
    <w:rsid w:val="00970732"/>
    <w:rsid w:val="00975065"/>
    <w:rsid w:val="00976B9A"/>
    <w:rsid w:val="00995ACE"/>
    <w:rsid w:val="009D1D4E"/>
    <w:rsid w:val="009E6A7D"/>
    <w:rsid w:val="00A3076F"/>
    <w:rsid w:val="00A85236"/>
    <w:rsid w:val="00AA4B4B"/>
    <w:rsid w:val="00AA5C6F"/>
    <w:rsid w:val="00AB0416"/>
    <w:rsid w:val="00AD0662"/>
    <w:rsid w:val="00AD55B9"/>
    <w:rsid w:val="00B11CA9"/>
    <w:rsid w:val="00B62B9D"/>
    <w:rsid w:val="00B64AA9"/>
    <w:rsid w:val="00B82FA9"/>
    <w:rsid w:val="00B949DF"/>
    <w:rsid w:val="00BB51B2"/>
    <w:rsid w:val="00BD09E6"/>
    <w:rsid w:val="00BD1CFD"/>
    <w:rsid w:val="00BF3804"/>
    <w:rsid w:val="00C004AC"/>
    <w:rsid w:val="00C056A9"/>
    <w:rsid w:val="00C1360B"/>
    <w:rsid w:val="00C32FB9"/>
    <w:rsid w:val="00C66754"/>
    <w:rsid w:val="00C72F54"/>
    <w:rsid w:val="00C86BB0"/>
    <w:rsid w:val="00CB3A9C"/>
    <w:rsid w:val="00CC356B"/>
    <w:rsid w:val="00D27DFC"/>
    <w:rsid w:val="00D374AF"/>
    <w:rsid w:val="00D53E96"/>
    <w:rsid w:val="00D57103"/>
    <w:rsid w:val="00D60A86"/>
    <w:rsid w:val="00DD1458"/>
    <w:rsid w:val="00E1156D"/>
    <w:rsid w:val="00E73893"/>
    <w:rsid w:val="00EC017C"/>
    <w:rsid w:val="00EC303A"/>
    <w:rsid w:val="00ED4984"/>
    <w:rsid w:val="00F14486"/>
    <w:rsid w:val="00F93F99"/>
    <w:rsid w:val="00FA7083"/>
    <w:rsid w:val="00FC1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B120F-2659-4A24-8F9D-6957DB07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A1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903A18"/>
    <w:rPr>
      <w:rFonts w:ascii="細明體" w:eastAsia="細明體" w:hAnsi="Courier New"/>
      <w:szCs w:val="20"/>
    </w:rPr>
  </w:style>
  <w:style w:type="character" w:customStyle="1" w:styleId="a4">
    <w:name w:val="純文字 字元"/>
    <w:basedOn w:val="a0"/>
    <w:link w:val="a3"/>
    <w:semiHidden/>
    <w:rsid w:val="00903A18"/>
    <w:rPr>
      <w:rFonts w:ascii="細明體" w:eastAsia="細明體" w:hAnsi="Courier New" w:cs="Times New Roman"/>
      <w:szCs w:val="20"/>
    </w:rPr>
  </w:style>
  <w:style w:type="paragraph" w:styleId="a5">
    <w:name w:val="header"/>
    <w:basedOn w:val="a"/>
    <w:link w:val="a6"/>
    <w:uiPriority w:val="99"/>
    <w:unhideWhenUsed/>
    <w:rsid w:val="008D41D9"/>
    <w:pPr>
      <w:tabs>
        <w:tab w:val="center" w:pos="4153"/>
        <w:tab w:val="right" w:pos="8306"/>
      </w:tabs>
      <w:snapToGrid w:val="0"/>
    </w:pPr>
    <w:rPr>
      <w:sz w:val="20"/>
      <w:szCs w:val="20"/>
    </w:rPr>
  </w:style>
  <w:style w:type="character" w:customStyle="1" w:styleId="a6">
    <w:name w:val="頁首 字元"/>
    <w:basedOn w:val="a0"/>
    <w:link w:val="a5"/>
    <w:uiPriority w:val="99"/>
    <w:rsid w:val="008D41D9"/>
    <w:rPr>
      <w:rFonts w:ascii="Calibri" w:eastAsia="新細明體" w:hAnsi="Calibri" w:cs="Times New Roman"/>
      <w:sz w:val="20"/>
      <w:szCs w:val="20"/>
    </w:rPr>
  </w:style>
  <w:style w:type="paragraph" w:styleId="a7">
    <w:name w:val="footer"/>
    <w:basedOn w:val="a"/>
    <w:link w:val="a8"/>
    <w:uiPriority w:val="99"/>
    <w:unhideWhenUsed/>
    <w:rsid w:val="008D41D9"/>
    <w:pPr>
      <w:tabs>
        <w:tab w:val="center" w:pos="4153"/>
        <w:tab w:val="right" w:pos="8306"/>
      </w:tabs>
      <w:snapToGrid w:val="0"/>
    </w:pPr>
    <w:rPr>
      <w:sz w:val="20"/>
      <w:szCs w:val="20"/>
    </w:rPr>
  </w:style>
  <w:style w:type="character" w:customStyle="1" w:styleId="a8">
    <w:name w:val="頁尾 字元"/>
    <w:basedOn w:val="a0"/>
    <w:link w:val="a7"/>
    <w:uiPriority w:val="99"/>
    <w:rsid w:val="008D41D9"/>
    <w:rPr>
      <w:rFonts w:ascii="Calibri" w:eastAsia="新細明體" w:hAnsi="Calibri" w:cs="Times New Roman"/>
      <w:sz w:val="20"/>
      <w:szCs w:val="20"/>
    </w:rPr>
  </w:style>
  <w:style w:type="character" w:styleId="a9">
    <w:name w:val="Strong"/>
    <w:basedOn w:val="a0"/>
    <w:qFormat/>
    <w:rsid w:val="008C4C6C"/>
    <w:rPr>
      <w:b/>
      <w:bCs/>
    </w:rPr>
  </w:style>
  <w:style w:type="table" w:styleId="1">
    <w:name w:val="Table Simple 1"/>
    <w:basedOn w:val="a1"/>
    <w:uiPriority w:val="99"/>
    <w:semiHidden/>
    <w:unhideWhenUsed/>
    <w:rsid w:val="00583FD2"/>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a">
    <w:name w:val="Balloon Text"/>
    <w:basedOn w:val="a"/>
    <w:link w:val="ab"/>
    <w:uiPriority w:val="99"/>
    <w:semiHidden/>
    <w:unhideWhenUsed/>
    <w:rsid w:val="00583FD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83FD2"/>
    <w:rPr>
      <w:rFonts w:asciiTheme="majorHAnsi" w:eastAsiaTheme="majorEastAsia" w:hAnsiTheme="majorHAnsi" w:cstheme="majorBidi"/>
      <w:sz w:val="18"/>
      <w:szCs w:val="18"/>
    </w:rPr>
  </w:style>
  <w:style w:type="numbering" w:customStyle="1" w:styleId="10">
    <w:name w:val="無清單1"/>
    <w:next w:val="a2"/>
    <w:uiPriority w:val="99"/>
    <w:semiHidden/>
    <w:unhideWhenUsed/>
    <w:rsid w:val="00AA5C6F"/>
  </w:style>
  <w:style w:type="paragraph" w:styleId="ac">
    <w:name w:val="No Spacing"/>
    <w:autoRedefine/>
    <w:uiPriority w:val="1"/>
    <w:rsid w:val="00AA5C6F"/>
    <w:pPr>
      <w:widowControl w:val="0"/>
      <w:spacing w:beforeAutospacing="1" w:afterAutospacing="1"/>
    </w:pPr>
    <w:rPr>
      <w:rFonts w:ascii="Times New Roman" w:eastAsia="標楷體" w:hAnsi="Times New Roman" w:cs="Times New Roman"/>
      <w:sz w:val="26"/>
      <w:szCs w:val="24"/>
    </w:rPr>
  </w:style>
  <w:style w:type="table" w:styleId="ad">
    <w:name w:val="Table Grid"/>
    <w:basedOn w:val="a1"/>
    <w:rsid w:val="00AA5C6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EC303A"/>
    <w:pPr>
      <w:ind w:leftChars="200" w:left="480"/>
    </w:pPr>
  </w:style>
  <w:style w:type="paragraph" w:styleId="Web">
    <w:name w:val="Normal (Web)"/>
    <w:basedOn w:val="a"/>
    <w:uiPriority w:val="99"/>
    <w:semiHidden/>
    <w:unhideWhenUsed/>
    <w:rsid w:val="00071398"/>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60795">
      <w:bodyDiv w:val="1"/>
      <w:marLeft w:val="0"/>
      <w:marRight w:val="0"/>
      <w:marTop w:val="0"/>
      <w:marBottom w:val="0"/>
      <w:divBdr>
        <w:top w:val="none" w:sz="0" w:space="0" w:color="auto"/>
        <w:left w:val="none" w:sz="0" w:space="0" w:color="auto"/>
        <w:bottom w:val="none" w:sz="0" w:space="0" w:color="auto"/>
        <w:right w:val="none" w:sz="0" w:space="0" w:color="auto"/>
      </w:divBdr>
    </w:div>
    <w:div w:id="471941962">
      <w:bodyDiv w:val="1"/>
      <w:marLeft w:val="0"/>
      <w:marRight w:val="0"/>
      <w:marTop w:val="0"/>
      <w:marBottom w:val="0"/>
      <w:divBdr>
        <w:top w:val="none" w:sz="0" w:space="0" w:color="auto"/>
        <w:left w:val="none" w:sz="0" w:space="0" w:color="auto"/>
        <w:bottom w:val="none" w:sz="0" w:space="0" w:color="auto"/>
        <w:right w:val="none" w:sz="0" w:space="0" w:color="auto"/>
      </w:divBdr>
    </w:div>
    <w:div w:id="568615094">
      <w:bodyDiv w:val="1"/>
      <w:marLeft w:val="0"/>
      <w:marRight w:val="0"/>
      <w:marTop w:val="0"/>
      <w:marBottom w:val="0"/>
      <w:divBdr>
        <w:top w:val="none" w:sz="0" w:space="0" w:color="auto"/>
        <w:left w:val="none" w:sz="0" w:space="0" w:color="auto"/>
        <w:bottom w:val="none" w:sz="0" w:space="0" w:color="auto"/>
        <w:right w:val="none" w:sz="0" w:space="0" w:color="auto"/>
      </w:divBdr>
    </w:div>
    <w:div w:id="1065833562">
      <w:bodyDiv w:val="1"/>
      <w:marLeft w:val="0"/>
      <w:marRight w:val="0"/>
      <w:marTop w:val="0"/>
      <w:marBottom w:val="0"/>
      <w:divBdr>
        <w:top w:val="none" w:sz="0" w:space="0" w:color="auto"/>
        <w:left w:val="none" w:sz="0" w:space="0" w:color="auto"/>
        <w:bottom w:val="none" w:sz="0" w:space="0" w:color="auto"/>
        <w:right w:val="none" w:sz="0" w:space="0" w:color="auto"/>
      </w:divBdr>
    </w:div>
    <w:div w:id="1246954728">
      <w:bodyDiv w:val="1"/>
      <w:marLeft w:val="0"/>
      <w:marRight w:val="0"/>
      <w:marTop w:val="0"/>
      <w:marBottom w:val="0"/>
      <w:divBdr>
        <w:top w:val="none" w:sz="0" w:space="0" w:color="auto"/>
        <w:left w:val="none" w:sz="0" w:space="0" w:color="auto"/>
        <w:bottom w:val="none" w:sz="0" w:space="0" w:color="auto"/>
        <w:right w:val="none" w:sz="0" w:space="0" w:color="auto"/>
      </w:divBdr>
    </w:div>
    <w:div w:id="1263033778">
      <w:bodyDiv w:val="1"/>
      <w:marLeft w:val="0"/>
      <w:marRight w:val="0"/>
      <w:marTop w:val="0"/>
      <w:marBottom w:val="0"/>
      <w:divBdr>
        <w:top w:val="none" w:sz="0" w:space="0" w:color="auto"/>
        <w:left w:val="none" w:sz="0" w:space="0" w:color="auto"/>
        <w:bottom w:val="none" w:sz="0" w:space="0" w:color="auto"/>
        <w:right w:val="none" w:sz="0" w:space="0" w:color="auto"/>
      </w:divBdr>
    </w:div>
    <w:div w:id="1297370545">
      <w:bodyDiv w:val="1"/>
      <w:marLeft w:val="0"/>
      <w:marRight w:val="0"/>
      <w:marTop w:val="0"/>
      <w:marBottom w:val="0"/>
      <w:divBdr>
        <w:top w:val="none" w:sz="0" w:space="0" w:color="auto"/>
        <w:left w:val="none" w:sz="0" w:space="0" w:color="auto"/>
        <w:bottom w:val="none" w:sz="0" w:space="0" w:color="auto"/>
        <w:right w:val="none" w:sz="0" w:space="0" w:color="auto"/>
      </w:divBdr>
    </w:div>
    <w:div w:id="1441072918">
      <w:bodyDiv w:val="1"/>
      <w:marLeft w:val="0"/>
      <w:marRight w:val="0"/>
      <w:marTop w:val="0"/>
      <w:marBottom w:val="0"/>
      <w:divBdr>
        <w:top w:val="none" w:sz="0" w:space="0" w:color="auto"/>
        <w:left w:val="none" w:sz="0" w:space="0" w:color="auto"/>
        <w:bottom w:val="none" w:sz="0" w:space="0" w:color="auto"/>
        <w:right w:val="none" w:sz="0" w:space="0" w:color="auto"/>
      </w:divBdr>
    </w:div>
    <w:div w:id="145059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8BFCA-B235-41EF-AC58-4D2EC6B1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1511</Words>
  <Characters>8616</Characters>
  <Application>Microsoft Office Word</Application>
  <DocSecurity>0</DocSecurity>
  <Lines>71</Lines>
  <Paragraphs>20</Paragraphs>
  <ScaleCrop>false</ScaleCrop>
  <Company/>
  <LinksUpToDate>false</LinksUpToDate>
  <CharactersWithSpaces>10107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linbaoguey</cp:lastModifiedBy>
  <cp:revision>10</cp:revision>
  <cp:lastPrinted>2014-08-06T05:56:00Z</cp:lastPrinted>
  <dcterms:created xsi:type="dcterms:W3CDTF">2014-08-10T15:25:00Z</dcterms:created>
  <dcterms:modified xsi:type="dcterms:W3CDTF">2014-08-29T01:25:00Z</dcterms:modified>
</cp:coreProperties>
</file>