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F71" w:rsidRPr="00D22358" w:rsidRDefault="00043620" w:rsidP="00031135">
      <w:pPr>
        <w:jc w:val="center"/>
        <w:rPr>
          <w:rFonts w:ascii="Times New Roman" w:eastAsia="標楷體" w:hAnsi="Times New Roman" w:cs="Times New Roman"/>
          <w:b/>
          <w:sz w:val="28"/>
          <w:szCs w:val="28"/>
        </w:rPr>
      </w:pPr>
      <w:r w:rsidRPr="00D22358">
        <w:rPr>
          <w:rFonts w:ascii="Times New Roman" w:eastAsia="標楷體" w:hAnsi="標楷體" w:cs="Times New Roman"/>
          <w:b/>
          <w:sz w:val="28"/>
          <w:szCs w:val="28"/>
        </w:rPr>
        <w:t>注意力缺陷幼兒</w:t>
      </w:r>
      <w:r w:rsidRPr="00D22358">
        <w:rPr>
          <w:rFonts w:ascii="Times New Roman" w:eastAsia="標楷體" w:hAnsi="標楷體" w:cs="Times New Roman" w:hint="eastAsia"/>
          <w:b/>
          <w:sz w:val="28"/>
          <w:szCs w:val="28"/>
        </w:rPr>
        <w:t>語文與</w:t>
      </w:r>
      <w:r w:rsidRPr="00D22358">
        <w:rPr>
          <w:rFonts w:ascii="Times New Roman" w:eastAsia="標楷體" w:hAnsi="標楷體" w:cs="Times New Roman"/>
          <w:b/>
          <w:sz w:val="28"/>
          <w:szCs w:val="28"/>
        </w:rPr>
        <w:t>故事理解</w:t>
      </w:r>
      <w:r w:rsidRPr="00D22358">
        <w:rPr>
          <w:rFonts w:ascii="Times New Roman" w:eastAsia="標楷體" w:hAnsi="標楷體" w:cs="Times New Roman" w:hint="eastAsia"/>
          <w:b/>
          <w:sz w:val="28"/>
          <w:szCs w:val="28"/>
        </w:rPr>
        <w:t>表現之探究</w:t>
      </w:r>
    </w:p>
    <w:p w:rsidR="00376880" w:rsidRPr="00D22358" w:rsidRDefault="00376880" w:rsidP="00031135">
      <w:pPr>
        <w:jc w:val="center"/>
        <w:rPr>
          <w:rFonts w:ascii="標楷體" w:eastAsia="標楷體" w:hAnsi="標楷體" w:cs="Times New Roman"/>
          <w:szCs w:val="24"/>
        </w:rPr>
      </w:pPr>
      <w:r w:rsidRPr="00D22358">
        <w:rPr>
          <w:rFonts w:ascii="標楷體" w:eastAsia="標楷體" w:hAnsi="標楷體" w:cs="Times New Roman" w:hint="eastAsia"/>
          <w:szCs w:val="24"/>
        </w:rPr>
        <w:t>宣崇慧   黃資涵</w:t>
      </w:r>
    </w:p>
    <w:p w:rsidR="00376880" w:rsidRPr="00D22358" w:rsidRDefault="00376880" w:rsidP="00031135">
      <w:pPr>
        <w:jc w:val="center"/>
        <w:rPr>
          <w:rFonts w:ascii="標楷體" w:eastAsia="標楷體" w:hAnsi="標楷體" w:cs="Times New Roman"/>
          <w:szCs w:val="24"/>
        </w:rPr>
      </w:pPr>
      <w:r w:rsidRPr="00D22358">
        <w:rPr>
          <w:rFonts w:ascii="標楷體" w:eastAsia="標楷體" w:hAnsi="標楷體" w:cs="Times New Roman" w:hint="eastAsia"/>
          <w:szCs w:val="24"/>
        </w:rPr>
        <w:t>亞洲大學幼兒教育學系</w:t>
      </w:r>
    </w:p>
    <w:p w:rsidR="00376880" w:rsidRPr="00D22358" w:rsidRDefault="00376880" w:rsidP="00031135">
      <w:pPr>
        <w:jc w:val="center"/>
        <w:rPr>
          <w:rFonts w:ascii="標楷體" w:eastAsia="標楷體" w:hAnsi="標楷體" w:cs="Times New Roman"/>
          <w:szCs w:val="24"/>
        </w:rPr>
      </w:pPr>
    </w:p>
    <w:p w:rsidR="00A2460A" w:rsidRPr="00D22358" w:rsidRDefault="00A2460A" w:rsidP="005A7BD8">
      <w:pPr>
        <w:jc w:val="center"/>
        <w:rPr>
          <w:rFonts w:ascii="標楷體" w:eastAsia="標楷體" w:hAnsi="標楷體" w:cs="Times New Roman"/>
          <w:b/>
          <w:szCs w:val="24"/>
        </w:rPr>
      </w:pPr>
      <w:r w:rsidRPr="00D22358">
        <w:rPr>
          <w:rFonts w:ascii="標楷體" w:eastAsia="標楷體" w:hAnsi="標楷體" w:cs="Times New Roman"/>
          <w:b/>
          <w:szCs w:val="24"/>
        </w:rPr>
        <w:t>摘要</w:t>
      </w:r>
    </w:p>
    <w:p w:rsidR="009543AA" w:rsidRPr="00D22358" w:rsidRDefault="00CD33BA" w:rsidP="005A7BD8">
      <w:pPr>
        <w:rPr>
          <w:rFonts w:ascii="標楷體" w:eastAsia="標楷體" w:hAnsi="標楷體" w:cs="Times New Roman"/>
          <w:szCs w:val="24"/>
        </w:rPr>
      </w:pPr>
      <w:r w:rsidRPr="00D22358">
        <w:rPr>
          <w:rFonts w:ascii="標楷體" w:eastAsia="標楷體" w:hAnsi="標楷體" w:cs="Times New Roman" w:hint="eastAsia"/>
          <w:szCs w:val="24"/>
        </w:rPr>
        <w:t xml:space="preserve">    </w:t>
      </w:r>
      <w:r w:rsidR="003367B5" w:rsidRPr="00D22358">
        <w:rPr>
          <w:rFonts w:ascii="標楷體" w:eastAsia="標楷體" w:hAnsi="標楷體" w:cs="Times New Roman"/>
          <w:szCs w:val="24"/>
        </w:rPr>
        <w:t>雖然</w:t>
      </w:r>
      <w:r w:rsidR="00416BD0" w:rsidRPr="00D22358">
        <w:rPr>
          <w:rFonts w:ascii="標楷體" w:eastAsia="標楷體" w:hAnsi="標楷體" w:cs="Times New Roman"/>
          <w:szCs w:val="24"/>
        </w:rPr>
        <w:t>注意力缺陷幼兒（簡稱ADHD）</w:t>
      </w:r>
      <w:r w:rsidR="003367B5" w:rsidRPr="00D22358">
        <w:rPr>
          <w:rFonts w:ascii="標楷體" w:eastAsia="標楷體" w:hAnsi="標楷體" w:cs="Times New Roman"/>
          <w:szCs w:val="24"/>
        </w:rPr>
        <w:t>的主要問題在於注意力缺陷、過動與衝動上，但亦有文獻顯示，多</w:t>
      </w:r>
      <w:r w:rsidR="00282D88" w:rsidRPr="00D22358">
        <w:rPr>
          <w:rFonts w:ascii="標楷體" w:eastAsia="標楷體" w:hAnsi="標楷體" w:cs="Times New Roman"/>
          <w:szCs w:val="24"/>
        </w:rPr>
        <w:t>數</w:t>
      </w:r>
      <w:r w:rsidR="003367B5" w:rsidRPr="00D22358">
        <w:rPr>
          <w:rFonts w:ascii="標楷體" w:eastAsia="標楷體" w:hAnsi="標楷體" w:cs="Times New Roman"/>
          <w:szCs w:val="24"/>
        </w:rPr>
        <w:t>ADHD幼兒也伴隨語文或閱讀學習困難。</w:t>
      </w:r>
      <w:r w:rsidR="00EA6156" w:rsidRPr="00D22358">
        <w:rPr>
          <w:rFonts w:ascii="標楷體" w:eastAsia="標楷體" w:hAnsi="標楷體" w:cs="Times New Roman"/>
          <w:szCs w:val="24"/>
        </w:rPr>
        <w:t>因此，究竟是ADHD本身的問題影響幼兒語文與閱讀的學習？亦或是ADHD幼兒亦伴隨</w:t>
      </w:r>
      <w:r w:rsidR="00031135" w:rsidRPr="00D22358">
        <w:rPr>
          <w:rFonts w:ascii="標楷體" w:eastAsia="標楷體" w:hAnsi="標楷體" w:cs="Times New Roman"/>
          <w:szCs w:val="24"/>
        </w:rPr>
        <w:t>理解</w:t>
      </w:r>
      <w:r w:rsidR="00EA6156" w:rsidRPr="00D22358">
        <w:rPr>
          <w:rFonts w:ascii="標楷體" w:eastAsia="標楷體" w:hAnsi="標楷體" w:cs="Times New Roman"/>
          <w:szCs w:val="24"/>
        </w:rPr>
        <w:t>障礙問題，則需要進一步探究。本研究探究學前大班</w:t>
      </w:r>
      <w:r w:rsidR="00416BD0" w:rsidRPr="00D22358">
        <w:rPr>
          <w:rFonts w:ascii="標楷體" w:eastAsia="標楷體" w:hAnsi="標楷體" w:cs="Times New Roman"/>
          <w:szCs w:val="24"/>
        </w:rPr>
        <w:t>ADHD幼兒</w:t>
      </w:r>
      <w:r w:rsidR="00EA6156" w:rsidRPr="00D22358">
        <w:rPr>
          <w:rFonts w:ascii="標楷體" w:eastAsia="標楷體" w:hAnsi="標楷體" w:cs="Times New Roman"/>
          <w:szCs w:val="24"/>
        </w:rPr>
        <w:t>在</w:t>
      </w:r>
      <w:r w:rsidR="000F4865" w:rsidRPr="00D22358">
        <w:rPr>
          <w:rFonts w:ascii="標楷體" w:eastAsia="標楷體" w:hAnsi="標楷體" w:cs="Times New Roman"/>
          <w:szCs w:val="24"/>
        </w:rPr>
        <w:t>語文理解相關能力上表現，進一步探討其理解特質</w:t>
      </w:r>
      <w:r w:rsidR="00EA6156" w:rsidRPr="00D22358">
        <w:rPr>
          <w:rFonts w:ascii="標楷體" w:eastAsia="標楷體" w:hAnsi="標楷體" w:cs="Times New Roman"/>
          <w:szCs w:val="24"/>
        </w:rPr>
        <w:t>。研究者根據van de</w:t>
      </w:r>
      <w:r w:rsidR="00D579F2" w:rsidRPr="00D22358">
        <w:rPr>
          <w:rFonts w:ascii="標楷體" w:eastAsia="標楷體" w:hAnsi="標楷體" w:cs="Times New Roman"/>
          <w:szCs w:val="24"/>
        </w:rPr>
        <w:t>n</w:t>
      </w:r>
      <w:r w:rsidR="00EA6156" w:rsidRPr="00D22358">
        <w:rPr>
          <w:rFonts w:ascii="標楷體" w:eastAsia="標楷體" w:hAnsi="標楷體" w:cs="Times New Roman"/>
          <w:szCs w:val="24"/>
        </w:rPr>
        <w:t xml:space="preserve"> Broek（1986）所提出的因果網路理論（Causal Net Theory，簡稱CNT），設計微型、巨型、與推論三個層次的故事理解測試，其中，微型層次理解是指聽故事過程中進行句子與句子間的因果連結；巨型層次是將故事段落間的概念整合；推論理解則是故事文字未提到，聽故事者根據內容進行合理推論的層次。</w:t>
      </w:r>
      <w:r w:rsidR="009543AA" w:rsidRPr="00D22358">
        <w:rPr>
          <w:rFonts w:ascii="標楷體" w:eastAsia="標楷體" w:hAnsi="標楷體" w:cs="Times New Roman"/>
          <w:szCs w:val="24"/>
        </w:rPr>
        <w:t>參與者共有</w:t>
      </w:r>
      <w:r w:rsidR="000F4865" w:rsidRPr="00D22358">
        <w:rPr>
          <w:rFonts w:ascii="標楷體" w:eastAsia="標楷體" w:hAnsi="標楷體" w:cs="Times New Roman"/>
          <w:szCs w:val="24"/>
        </w:rPr>
        <w:t>28</w:t>
      </w:r>
      <w:r w:rsidR="009543AA" w:rsidRPr="00D22358">
        <w:rPr>
          <w:rFonts w:ascii="標楷體" w:eastAsia="標楷體" w:hAnsi="標楷體" w:cs="Times New Roman"/>
          <w:szCs w:val="24"/>
        </w:rPr>
        <w:t>位大班幼兒，先以注意力缺陷/過動障礙測驗，從253名幼兒中，挑選出</w:t>
      </w:r>
      <w:r w:rsidR="0062680C" w:rsidRPr="00D22358">
        <w:rPr>
          <w:rFonts w:ascii="標楷體" w:eastAsia="標楷體" w:hAnsi="標楷體" w:cs="Times New Roman"/>
          <w:szCs w:val="24"/>
        </w:rPr>
        <w:t>1</w:t>
      </w:r>
      <w:r w:rsidR="000F4865" w:rsidRPr="00D22358">
        <w:rPr>
          <w:rFonts w:ascii="標楷體" w:eastAsia="標楷體" w:hAnsi="標楷體" w:cs="Times New Roman"/>
          <w:szCs w:val="24"/>
        </w:rPr>
        <w:t>4</w:t>
      </w:r>
      <w:r w:rsidR="009543AA" w:rsidRPr="00D22358">
        <w:rPr>
          <w:rFonts w:ascii="標楷體" w:eastAsia="標楷體" w:hAnsi="標楷體" w:cs="Times New Roman"/>
          <w:szCs w:val="24"/>
        </w:rPr>
        <w:t>名注意力缺陷幼兒（z&lt;-1.5），</w:t>
      </w:r>
      <w:r w:rsidR="0062680C" w:rsidRPr="00D22358">
        <w:rPr>
          <w:rFonts w:ascii="標楷體" w:eastAsia="標楷體" w:hAnsi="標楷體" w:cs="Times New Roman"/>
          <w:szCs w:val="24"/>
        </w:rPr>
        <w:t>並以非語文智力及</w:t>
      </w:r>
      <w:r w:rsidR="000F4865" w:rsidRPr="00D22358">
        <w:rPr>
          <w:rFonts w:ascii="標楷體" w:eastAsia="標楷體" w:hAnsi="標楷體" w:cs="Times New Roman"/>
          <w:szCs w:val="24"/>
        </w:rPr>
        <w:t>性別</w:t>
      </w:r>
      <w:r w:rsidR="0062680C" w:rsidRPr="00D22358">
        <w:rPr>
          <w:rFonts w:ascii="標楷體" w:eastAsia="標楷體" w:hAnsi="標楷體" w:cs="Times New Roman"/>
          <w:szCs w:val="24"/>
        </w:rPr>
        <w:t>做配對，另選出</w:t>
      </w:r>
      <w:r w:rsidR="000F4865" w:rsidRPr="00D22358">
        <w:rPr>
          <w:rFonts w:ascii="標楷體" w:eastAsia="標楷體" w:hAnsi="標楷體" w:cs="Times New Roman"/>
          <w:szCs w:val="24"/>
        </w:rPr>
        <w:t>14</w:t>
      </w:r>
      <w:r w:rsidR="0062680C" w:rsidRPr="00D22358">
        <w:rPr>
          <w:rFonts w:ascii="標楷體" w:eastAsia="標楷體" w:hAnsi="標楷體" w:cs="Times New Roman"/>
          <w:szCs w:val="24"/>
        </w:rPr>
        <w:t>名非注意力缺陷幼兒。進而探究ADHD幼兒</w:t>
      </w:r>
      <w:r w:rsidR="000F4865" w:rsidRPr="00D22358">
        <w:rPr>
          <w:rFonts w:ascii="標楷體" w:eastAsia="標楷體" w:hAnsi="標楷體" w:cs="Times New Roman"/>
          <w:szCs w:val="24"/>
        </w:rPr>
        <w:t>研究者自編之「學前幼兒語文發展檢核表」之各分項檢核結果的表現，進一步，根據幼兒在微型、巨型以及推論三個理解層次上的差異，以探究其理解特質</w:t>
      </w:r>
      <w:r w:rsidR="0062680C" w:rsidRPr="00D22358">
        <w:rPr>
          <w:rFonts w:ascii="標楷體" w:eastAsia="標楷體" w:hAnsi="標楷體" w:cs="Times New Roman"/>
          <w:szCs w:val="24"/>
        </w:rPr>
        <w:t>。</w:t>
      </w:r>
      <w:r w:rsidR="00031135" w:rsidRPr="00D22358">
        <w:rPr>
          <w:rFonts w:ascii="標楷體" w:eastAsia="標楷體" w:hAnsi="標楷體" w:cs="Times New Roman"/>
          <w:szCs w:val="24"/>
        </w:rPr>
        <w:t>單因子變異數分析</w:t>
      </w:r>
      <w:r w:rsidR="0062680C" w:rsidRPr="00D22358">
        <w:rPr>
          <w:rFonts w:ascii="標楷體" w:eastAsia="標楷體" w:hAnsi="標楷體" w:cs="Times New Roman"/>
          <w:szCs w:val="24"/>
        </w:rPr>
        <w:t>研究結果顯示，</w:t>
      </w:r>
      <w:r w:rsidR="002F63C8" w:rsidRPr="00D22358">
        <w:rPr>
          <w:rFonts w:ascii="標楷體" w:eastAsia="標楷體" w:hAnsi="標楷體" w:cs="Times New Roman"/>
          <w:szCs w:val="24"/>
        </w:rPr>
        <w:t>兩組幼兒在</w:t>
      </w:r>
      <w:r w:rsidRPr="00D22358">
        <w:rPr>
          <w:rFonts w:ascii="標楷體" w:eastAsia="標楷體" w:hAnsi="標楷體" w:cs="Times New Roman"/>
          <w:szCs w:val="24"/>
        </w:rPr>
        <w:t>「學前幼兒語文發展檢核表」之聲韻解碼以及語言理解兩個分</w:t>
      </w:r>
      <w:r w:rsidRPr="00D22358">
        <w:rPr>
          <w:rFonts w:ascii="標楷體" w:eastAsia="標楷體" w:hAnsi="標楷體" w:cs="Times New Roman" w:hint="eastAsia"/>
          <w:szCs w:val="24"/>
        </w:rPr>
        <w:t>項</w:t>
      </w:r>
      <w:r w:rsidR="000F4865" w:rsidRPr="00D22358">
        <w:rPr>
          <w:rFonts w:ascii="標楷體" w:eastAsia="標楷體" w:hAnsi="標楷體" w:cs="Times New Roman"/>
          <w:szCs w:val="24"/>
        </w:rPr>
        <w:t>上呈顯著差異，但其在字義理解分項的表現，與一般幼而無異。在ADHD幼兒理解特質之探究上，本研究發現，ADHD幼兒在</w:t>
      </w:r>
      <w:r w:rsidR="002F63C8" w:rsidRPr="00D22358">
        <w:rPr>
          <w:rFonts w:ascii="標楷體" w:eastAsia="標楷體" w:hAnsi="標楷體" w:cs="Times New Roman"/>
          <w:szCs w:val="24"/>
        </w:rPr>
        <w:t>微型</w:t>
      </w:r>
      <w:r w:rsidR="000F4865" w:rsidRPr="00D22358">
        <w:rPr>
          <w:rFonts w:ascii="標楷體" w:eastAsia="標楷體" w:hAnsi="標楷體" w:cs="Times New Roman"/>
          <w:szCs w:val="24"/>
        </w:rPr>
        <w:t>理解表現顯著低於一般幼兒，但在</w:t>
      </w:r>
      <w:r w:rsidR="00031135" w:rsidRPr="00D22358">
        <w:rPr>
          <w:rFonts w:ascii="標楷體" w:eastAsia="標楷體" w:hAnsi="標楷體" w:cs="Times New Roman"/>
          <w:szCs w:val="24"/>
        </w:rPr>
        <w:t>巨型</w:t>
      </w:r>
      <w:r w:rsidR="000F4865" w:rsidRPr="00D22358">
        <w:rPr>
          <w:rFonts w:ascii="標楷體" w:eastAsia="標楷體" w:hAnsi="標楷體" w:cs="Times New Roman"/>
          <w:szCs w:val="24"/>
        </w:rPr>
        <w:t>與推論</w:t>
      </w:r>
      <w:r w:rsidR="002F63C8" w:rsidRPr="00D22358">
        <w:rPr>
          <w:rFonts w:ascii="標楷體" w:eastAsia="標楷體" w:hAnsi="標楷體" w:cs="Times New Roman"/>
          <w:szCs w:val="24"/>
        </w:rPr>
        <w:t>理解層次表現</w:t>
      </w:r>
      <w:r w:rsidR="000F4865" w:rsidRPr="00D22358">
        <w:rPr>
          <w:rFonts w:ascii="標楷體" w:eastAsia="標楷體" w:hAnsi="標楷體" w:cs="Times New Roman"/>
          <w:szCs w:val="24"/>
        </w:rPr>
        <w:t>則無顯著落後</w:t>
      </w:r>
      <w:r w:rsidR="002F63C8" w:rsidRPr="00D22358">
        <w:rPr>
          <w:rFonts w:ascii="標楷體" w:eastAsia="標楷體" w:hAnsi="標楷體" w:cs="Times New Roman"/>
          <w:szCs w:val="24"/>
        </w:rPr>
        <w:t>。</w:t>
      </w:r>
      <w:r w:rsidR="00416BD0" w:rsidRPr="00D22358">
        <w:rPr>
          <w:rFonts w:ascii="標楷體" w:eastAsia="標楷體" w:hAnsi="標楷體" w:cs="Times New Roman"/>
          <w:szCs w:val="24"/>
        </w:rPr>
        <w:t>此結果顯示，ADHD幼兒可能因注意力缺陷</w:t>
      </w:r>
      <w:r w:rsidR="00031135" w:rsidRPr="00D22358">
        <w:rPr>
          <w:rFonts w:ascii="標楷體" w:eastAsia="標楷體" w:hAnsi="標楷體" w:cs="Times New Roman"/>
          <w:szCs w:val="24"/>
        </w:rPr>
        <w:t>，</w:t>
      </w:r>
      <w:r w:rsidR="00416BD0" w:rsidRPr="00D22358">
        <w:rPr>
          <w:rFonts w:ascii="標楷體" w:eastAsia="標楷體" w:hAnsi="標楷體" w:cs="Times New Roman"/>
          <w:szCs w:val="24"/>
        </w:rPr>
        <w:t>而影響其擷取句子間的訊息，但</w:t>
      </w:r>
      <w:r w:rsidR="00031135" w:rsidRPr="00D22358">
        <w:rPr>
          <w:rFonts w:ascii="標楷體" w:eastAsia="標楷體" w:hAnsi="標楷體" w:cs="Times New Roman"/>
          <w:szCs w:val="24"/>
        </w:rPr>
        <w:t>其</w:t>
      </w:r>
      <w:r w:rsidR="000F4865" w:rsidRPr="00D22358">
        <w:rPr>
          <w:rFonts w:ascii="標楷體" w:eastAsia="標楷體" w:hAnsi="標楷體" w:cs="Times New Roman"/>
          <w:szCs w:val="24"/>
        </w:rPr>
        <w:t>訊息統整與</w:t>
      </w:r>
      <w:r w:rsidR="00031135" w:rsidRPr="00D22358">
        <w:rPr>
          <w:rFonts w:ascii="標楷體" w:eastAsia="標楷體" w:hAnsi="標楷體" w:cs="Times New Roman"/>
          <w:szCs w:val="24"/>
        </w:rPr>
        <w:t>一般推論能力則不受影響</w:t>
      </w:r>
      <w:r w:rsidR="00B7779C" w:rsidRPr="00D22358">
        <w:rPr>
          <w:rFonts w:ascii="標楷體" w:eastAsia="標楷體" w:hAnsi="標楷體" w:cs="Times New Roman"/>
          <w:szCs w:val="24"/>
        </w:rPr>
        <w:t>。</w:t>
      </w:r>
    </w:p>
    <w:p w:rsidR="00206C67" w:rsidRPr="00D22358" w:rsidRDefault="00206C67" w:rsidP="005A7BD8">
      <w:pPr>
        <w:rPr>
          <w:rFonts w:ascii="標楷體" w:eastAsia="標楷體" w:hAnsi="標楷體" w:cs="Times New Roman"/>
          <w:szCs w:val="24"/>
        </w:rPr>
      </w:pPr>
    </w:p>
    <w:p w:rsidR="00586B4F" w:rsidRPr="00D22358" w:rsidRDefault="005A7BD8" w:rsidP="00D22358">
      <w:pPr>
        <w:rPr>
          <w:rFonts w:ascii="標楷體" w:eastAsia="標楷體" w:hAnsi="標楷體" w:cs="Times New Roman"/>
          <w:b/>
          <w:szCs w:val="24"/>
        </w:rPr>
      </w:pPr>
      <w:r>
        <w:rPr>
          <w:rFonts w:ascii="標楷體" w:eastAsia="標楷體" w:hAnsi="標楷體" w:cs="Times New Roman" w:hint="eastAsia"/>
          <w:b/>
          <w:szCs w:val="24"/>
        </w:rPr>
        <w:t>一、</w:t>
      </w:r>
      <w:r w:rsidR="00206C67" w:rsidRPr="00D22358">
        <w:rPr>
          <w:rFonts w:ascii="標楷體" w:eastAsia="標楷體" w:hAnsi="標楷體" w:cs="Times New Roman"/>
          <w:b/>
          <w:szCs w:val="24"/>
        </w:rPr>
        <w:t>緒論</w:t>
      </w:r>
    </w:p>
    <w:p w:rsidR="00124D61" w:rsidRPr="00D22358" w:rsidRDefault="00586B4F" w:rsidP="005A7BD8">
      <w:pPr>
        <w:rPr>
          <w:rFonts w:ascii="標楷體" w:eastAsia="標楷體" w:hAnsi="標楷體" w:cs="Times New Roman"/>
          <w:szCs w:val="24"/>
        </w:rPr>
      </w:pPr>
      <w:r w:rsidRPr="00D22358">
        <w:rPr>
          <w:rFonts w:ascii="標楷體" w:eastAsia="標楷體" w:hAnsi="標楷體" w:cs="Times New Roman"/>
          <w:szCs w:val="24"/>
        </w:rPr>
        <w:t xml:space="preserve">    「注意力缺陷過動症（Attention -deficit hyperactivity disorder ，以下簡稱為 ADHD）」</w:t>
      </w:r>
      <w:r w:rsidR="00D84EA3" w:rsidRPr="00D22358">
        <w:rPr>
          <w:rFonts w:ascii="標楷體" w:eastAsia="標楷體" w:hAnsi="標楷體" w:cs="Times New Roman"/>
          <w:szCs w:val="24"/>
        </w:rPr>
        <w:t>主要指接受鑑定診斷者</w:t>
      </w:r>
      <w:r w:rsidR="00F14DD1" w:rsidRPr="00D22358">
        <w:rPr>
          <w:rFonts w:ascii="標楷體" w:eastAsia="標楷體" w:hAnsi="標楷體" w:cs="Times New Roman"/>
          <w:szCs w:val="24"/>
        </w:rPr>
        <w:t>在</w:t>
      </w:r>
      <w:r w:rsidRPr="00D22358">
        <w:rPr>
          <w:rFonts w:ascii="標楷體" w:eastAsia="標楷體" w:hAnsi="標楷體" w:cs="Times New Roman"/>
          <w:szCs w:val="24"/>
        </w:rPr>
        <w:t>注意力</w:t>
      </w:r>
      <w:r w:rsidR="00124D61" w:rsidRPr="00D22358">
        <w:rPr>
          <w:rFonts w:ascii="標楷體" w:eastAsia="標楷體" w:hAnsi="標楷體" w:cs="Times New Roman"/>
          <w:szCs w:val="24"/>
        </w:rPr>
        <w:t>缺陷</w:t>
      </w:r>
      <w:r w:rsidR="007E3591" w:rsidRPr="00D22358">
        <w:rPr>
          <w:rFonts w:ascii="標楷體" w:eastAsia="標楷體" w:hAnsi="標楷體" w:cs="Times New Roman"/>
          <w:szCs w:val="24"/>
        </w:rPr>
        <w:t>或</w:t>
      </w:r>
      <w:r w:rsidR="00F14DD1" w:rsidRPr="00D22358">
        <w:rPr>
          <w:rFonts w:ascii="標楷體" w:eastAsia="標楷體" w:hAnsi="標楷體" w:cs="Times New Roman"/>
          <w:szCs w:val="24"/>
        </w:rPr>
        <w:t>過動</w:t>
      </w:r>
      <w:r w:rsidR="007E3591" w:rsidRPr="00D22358">
        <w:rPr>
          <w:rFonts w:ascii="標楷體" w:eastAsia="標楷體" w:hAnsi="標楷體" w:cs="Times New Roman"/>
          <w:szCs w:val="24"/>
        </w:rPr>
        <w:t>/</w:t>
      </w:r>
      <w:r w:rsidRPr="00D22358">
        <w:rPr>
          <w:rFonts w:ascii="標楷體" w:eastAsia="標楷體" w:hAnsi="標楷體" w:cs="Times New Roman"/>
          <w:szCs w:val="24"/>
        </w:rPr>
        <w:t>衝動行為</w:t>
      </w:r>
      <w:r w:rsidR="00F14DD1" w:rsidRPr="00D22358">
        <w:rPr>
          <w:rFonts w:ascii="標楷體" w:eastAsia="標楷體" w:hAnsi="標楷體" w:cs="Times New Roman"/>
          <w:szCs w:val="24"/>
        </w:rPr>
        <w:t>上，</w:t>
      </w:r>
      <w:r w:rsidR="007E3591" w:rsidRPr="00D22358">
        <w:rPr>
          <w:rFonts w:ascii="標楷體" w:eastAsia="標楷體" w:hAnsi="標楷體" w:cs="Times New Roman"/>
          <w:szCs w:val="24"/>
        </w:rPr>
        <w:t>在兩個以上的情境中之</w:t>
      </w:r>
      <w:r w:rsidR="00F14DD1" w:rsidRPr="00D22358">
        <w:rPr>
          <w:rFonts w:ascii="標楷體" w:eastAsia="標楷體" w:hAnsi="標楷體" w:cs="Times New Roman"/>
          <w:szCs w:val="24"/>
        </w:rPr>
        <w:t>出現</w:t>
      </w:r>
      <w:r w:rsidR="007E3591" w:rsidRPr="00D22358">
        <w:rPr>
          <w:rFonts w:ascii="標楷體" w:eastAsia="標楷體" w:hAnsi="標楷體" w:cs="Times New Roman"/>
          <w:szCs w:val="24"/>
        </w:rPr>
        <w:t>頻率高於一般人者（DSM-V, 2013; Ghanizadeh, 2012）</w:t>
      </w:r>
      <w:r w:rsidRPr="00D22358">
        <w:rPr>
          <w:rFonts w:ascii="標楷體" w:eastAsia="標楷體" w:hAnsi="標楷體" w:cs="Times New Roman"/>
          <w:szCs w:val="24"/>
        </w:rPr>
        <w:t>。</w:t>
      </w:r>
      <w:r w:rsidR="00D22358">
        <w:rPr>
          <w:rFonts w:ascii="標楷體" w:eastAsia="標楷體" w:hAnsi="標楷體" w:cs="Times New Roman"/>
          <w:szCs w:val="24"/>
        </w:rPr>
        <w:t>台灣</w:t>
      </w:r>
      <w:r w:rsidR="00124D61" w:rsidRPr="00D22358">
        <w:rPr>
          <w:rFonts w:ascii="標楷體" w:eastAsia="標楷體" w:hAnsi="標楷體" w:cs="Times New Roman"/>
          <w:szCs w:val="24"/>
        </w:rPr>
        <w:t>特殊教育法將ADHD兒童歸納於情緒行為障礙類別中</w:t>
      </w:r>
      <w:r w:rsidR="00D84EA3" w:rsidRPr="00D22358">
        <w:rPr>
          <w:rFonts w:ascii="標楷體" w:eastAsia="標楷體" w:hAnsi="標楷體" w:cs="Times New Roman"/>
          <w:szCs w:val="24"/>
        </w:rPr>
        <w:t>（教育部，2012）</w:t>
      </w:r>
      <w:r w:rsidR="00124D61" w:rsidRPr="00D22358">
        <w:rPr>
          <w:rFonts w:ascii="標楷體" w:eastAsia="標楷體" w:hAnsi="標楷體" w:cs="Times New Roman"/>
          <w:szCs w:val="24"/>
        </w:rPr>
        <w:t>，民國</w:t>
      </w:r>
      <w:r w:rsidR="00D84EA3" w:rsidRPr="00D22358">
        <w:rPr>
          <w:rFonts w:ascii="標楷體" w:eastAsia="標楷體" w:hAnsi="標楷體" w:cs="Times New Roman"/>
          <w:szCs w:val="24"/>
        </w:rPr>
        <w:t>100年特殊教育統計年報顯示，</w:t>
      </w:r>
      <w:r w:rsidR="00D22358">
        <w:rPr>
          <w:rFonts w:ascii="標楷體" w:eastAsia="標楷體" w:hAnsi="標楷體" w:cs="Times New Roman"/>
          <w:szCs w:val="24"/>
        </w:rPr>
        <w:t>台灣</w:t>
      </w:r>
      <w:r w:rsidR="00124D61" w:rsidRPr="00D22358">
        <w:rPr>
          <w:rFonts w:ascii="標楷體" w:eastAsia="標楷體" w:hAnsi="標楷體" w:cs="Times New Roman"/>
          <w:szCs w:val="24"/>
        </w:rPr>
        <w:t>情緒</w:t>
      </w:r>
      <w:r w:rsidR="00D84EA3" w:rsidRPr="00D22358">
        <w:rPr>
          <w:rFonts w:ascii="標楷體" w:eastAsia="標楷體" w:hAnsi="標楷體" w:cs="Times New Roman"/>
          <w:szCs w:val="24"/>
        </w:rPr>
        <w:t>行為</w:t>
      </w:r>
      <w:r w:rsidR="00124D61" w:rsidRPr="00D22358">
        <w:rPr>
          <w:rFonts w:ascii="標楷體" w:eastAsia="標楷體" w:hAnsi="標楷體" w:cs="Times New Roman"/>
          <w:szCs w:val="24"/>
        </w:rPr>
        <w:t>障礙學童佔所有學童的</w:t>
      </w:r>
      <w:r w:rsidR="00D84EA3" w:rsidRPr="00D22358">
        <w:rPr>
          <w:rFonts w:ascii="標楷體" w:eastAsia="標楷體" w:hAnsi="標楷體" w:cs="Times New Roman"/>
          <w:szCs w:val="24"/>
        </w:rPr>
        <w:t>5.3</w:t>
      </w:r>
      <w:r w:rsidR="00124D61" w:rsidRPr="00D22358">
        <w:rPr>
          <w:rFonts w:ascii="標楷體" w:eastAsia="標楷體" w:hAnsi="標楷體" w:cs="Times New Roman"/>
          <w:szCs w:val="24"/>
        </w:rPr>
        <w:t>%</w:t>
      </w:r>
      <w:r w:rsidR="00D84EA3" w:rsidRPr="00D22358">
        <w:rPr>
          <w:rFonts w:ascii="標楷體" w:eastAsia="標楷體" w:hAnsi="標楷體" w:cs="Times New Roman"/>
          <w:szCs w:val="24"/>
        </w:rPr>
        <w:t>（教育部特殊教育通報網，2013）</w:t>
      </w:r>
      <w:r w:rsidR="00124D61" w:rsidRPr="00D22358">
        <w:rPr>
          <w:rFonts w:ascii="標楷體" w:eastAsia="標楷體" w:hAnsi="標楷體" w:cs="Times New Roman"/>
          <w:szCs w:val="24"/>
        </w:rPr>
        <w:t>。</w:t>
      </w:r>
      <w:r w:rsidR="008045FD" w:rsidRPr="00D22358">
        <w:rPr>
          <w:rFonts w:ascii="標楷體" w:eastAsia="標楷體" w:hAnsi="標楷體" w:cs="Times New Roman"/>
          <w:szCs w:val="24"/>
        </w:rPr>
        <w:t>然而，由於學前幼兒的鑑定不易，僅0.56%的情緒行為障礙幼兒在學前被鑑定出來（教育部特殊教育通報網，2013）。這個數據的變化顯示，ADHD幼兒實際存在的</w:t>
      </w:r>
      <w:r w:rsidR="00552232" w:rsidRPr="00D22358">
        <w:rPr>
          <w:rFonts w:ascii="標楷體" w:eastAsia="標楷體" w:hAnsi="標楷體" w:cs="Times New Roman"/>
          <w:szCs w:val="24"/>
        </w:rPr>
        <w:t>狀況比特殊教育鑑定結果</w:t>
      </w:r>
      <w:r w:rsidR="00831D74" w:rsidRPr="00D22358">
        <w:rPr>
          <w:rFonts w:ascii="標楷體" w:eastAsia="標楷體" w:hAnsi="標楷體" w:cs="Times New Roman"/>
          <w:szCs w:val="24"/>
        </w:rPr>
        <w:t>的比率</w:t>
      </w:r>
      <w:r w:rsidR="00552232" w:rsidRPr="00D22358">
        <w:rPr>
          <w:rFonts w:ascii="標楷體" w:eastAsia="標楷體" w:hAnsi="標楷體" w:cs="Times New Roman"/>
          <w:szCs w:val="24"/>
        </w:rPr>
        <w:t>高出近10倍。此現象</w:t>
      </w:r>
      <w:r w:rsidR="00831D74" w:rsidRPr="00D22358">
        <w:rPr>
          <w:rFonts w:ascii="標楷體" w:eastAsia="標楷體" w:hAnsi="標楷體" w:cs="Times New Roman"/>
          <w:szCs w:val="24"/>
        </w:rPr>
        <w:t>會影響學前教師對ADHD幼兒行為問題的認識，並</w:t>
      </w:r>
      <w:r w:rsidR="0094239A" w:rsidRPr="00D22358">
        <w:rPr>
          <w:rFonts w:ascii="標楷體" w:eastAsia="標楷體" w:hAnsi="標楷體" w:cs="Times New Roman"/>
          <w:szCs w:val="24"/>
        </w:rPr>
        <w:t>延誤</w:t>
      </w:r>
      <w:r w:rsidR="00552232" w:rsidRPr="00D22358">
        <w:rPr>
          <w:rFonts w:ascii="標楷體" w:eastAsia="標楷體" w:hAnsi="標楷體" w:cs="Times New Roman"/>
          <w:szCs w:val="24"/>
        </w:rPr>
        <w:t>學前特殊教育對ADHD</w:t>
      </w:r>
      <w:r w:rsidR="0094239A" w:rsidRPr="00D22358">
        <w:rPr>
          <w:rFonts w:ascii="標楷體" w:eastAsia="標楷體" w:hAnsi="標楷體" w:cs="Times New Roman"/>
          <w:szCs w:val="24"/>
        </w:rPr>
        <w:t>幼兒正確介入的時機</w:t>
      </w:r>
      <w:r w:rsidR="00552232" w:rsidRPr="00D22358">
        <w:rPr>
          <w:rFonts w:ascii="標楷體" w:eastAsia="標楷體" w:hAnsi="標楷體" w:cs="Times New Roman"/>
          <w:szCs w:val="24"/>
        </w:rPr>
        <w:t>。</w:t>
      </w:r>
    </w:p>
    <w:p w:rsidR="00586B4F" w:rsidRPr="00D22358" w:rsidRDefault="004E5507" w:rsidP="005A7BD8">
      <w:pPr>
        <w:rPr>
          <w:rFonts w:ascii="標楷體" w:eastAsia="標楷體" w:hAnsi="標楷體" w:cs="Times New Roman"/>
          <w:szCs w:val="24"/>
        </w:rPr>
      </w:pPr>
      <w:r w:rsidRPr="00D22358">
        <w:rPr>
          <w:rFonts w:ascii="標楷體" w:eastAsia="標楷體" w:hAnsi="標楷體" w:cs="Times New Roman"/>
          <w:szCs w:val="24"/>
        </w:rPr>
        <w:t xml:space="preserve">    在具體行為判斷上，鄭麗月（2008）翻譯國外的標準化ADHD檢核工具，並</w:t>
      </w:r>
      <w:r w:rsidRPr="00D22358">
        <w:rPr>
          <w:rFonts w:ascii="標楷體" w:eastAsia="標楷體" w:hAnsi="標楷體" w:cs="Times New Roman"/>
          <w:szCs w:val="24"/>
        </w:rPr>
        <w:lastRenderedPageBreak/>
        <w:t>以台灣4至18歲幼兒為對象，建立標準化的常模。</w:t>
      </w:r>
      <w:r w:rsidR="0094239A" w:rsidRPr="00D22358">
        <w:rPr>
          <w:rFonts w:ascii="標楷體" w:eastAsia="標楷體" w:hAnsi="標楷體" w:cs="Times New Roman"/>
          <w:szCs w:val="24"/>
        </w:rPr>
        <w:t>因此，吾人得以透過此套工具，以熟悉兒童行為與能力表現的主要照顧者</w:t>
      </w:r>
      <w:r w:rsidRPr="00D22358">
        <w:rPr>
          <w:rFonts w:ascii="標楷體" w:eastAsia="標楷體" w:hAnsi="標楷體" w:cs="Times New Roman"/>
          <w:szCs w:val="24"/>
        </w:rPr>
        <w:t>或教師來填寫幼兒在注意力缺陷、過動/衝動等行為上的表現，進而挑選出ADHD幼兒。其檢核項目中，</w:t>
      </w:r>
      <w:r w:rsidR="00E401B4" w:rsidRPr="00D22358">
        <w:rPr>
          <w:rFonts w:ascii="標楷體" w:eastAsia="標楷體" w:hAnsi="標楷體" w:cs="Times New Roman"/>
          <w:szCs w:val="24"/>
        </w:rPr>
        <w:t>注意力缺陷的觀察項目包括：專注力差、無法完成作業、缺乏組織雜亂無章、計畫能力差、心不在焉、不注意或疏忽、很難依指令行事、注意力短暫、容易分心、注意力很難持久、很難持續地工作（或繳作業）、很難完成工作（或作業）、或經常弄丟東西等13向檢核項目；</w:t>
      </w:r>
      <w:r w:rsidRPr="00D22358">
        <w:rPr>
          <w:rFonts w:ascii="標楷體" w:eastAsia="標楷體" w:hAnsi="標楷體" w:cs="Times New Roman"/>
          <w:szCs w:val="24"/>
        </w:rPr>
        <w:t>過動性的觀察表現包括：大聲喧鬧、持續動不停、過度跑跳爬、</w:t>
      </w:r>
      <w:r w:rsidR="00E401B4" w:rsidRPr="00D22358">
        <w:rPr>
          <w:rFonts w:ascii="標楷體" w:eastAsia="標楷體" w:hAnsi="標楷體" w:cs="Times New Roman"/>
          <w:szCs w:val="24"/>
        </w:rPr>
        <w:t>在坐位上歪斜或抖動身體、容易激動、及抓東西、愛講話、坐不住、習慣性地玩弄東西、無法安靜地玩、靜不下來、不安的扭動身體等13個檢核項目；衝動性則包括：行為不假思考、一件事未完成就換坐下一件事、等待輪流有困難、等不及輪到自己、不假思索地脫口回答、做事衝動、打斷談話、侵擾他人、不等待指示即行動、不能遵守遊戲規則等10項觀察項目。</w:t>
      </w:r>
    </w:p>
    <w:p w:rsidR="00C42B88" w:rsidRPr="00D22358" w:rsidRDefault="00E07637" w:rsidP="00586B4F">
      <w:pPr>
        <w:spacing w:line="0" w:lineRule="atLeast"/>
        <w:rPr>
          <w:rFonts w:ascii="標楷體" w:eastAsia="標楷體" w:hAnsi="標楷體" w:cs="Times New Roman"/>
          <w:szCs w:val="24"/>
        </w:rPr>
      </w:pPr>
      <w:r w:rsidRPr="00D22358">
        <w:rPr>
          <w:rFonts w:ascii="標楷體" w:eastAsia="標楷體" w:hAnsi="標楷體" w:cs="Times New Roman"/>
          <w:szCs w:val="24"/>
        </w:rPr>
        <w:t xml:space="preserve">    除了注意力與行為問題本身外，幼兒的ADHD症狀也會</w:t>
      </w:r>
      <w:r w:rsidR="009E7F78" w:rsidRPr="00D22358">
        <w:rPr>
          <w:rFonts w:ascii="標楷體" w:eastAsia="標楷體" w:hAnsi="標楷體" w:cs="Times New Roman"/>
          <w:szCs w:val="24"/>
        </w:rPr>
        <w:t>長期</w:t>
      </w:r>
      <w:r w:rsidR="0094239A" w:rsidRPr="00D22358">
        <w:rPr>
          <w:rFonts w:ascii="標楷體" w:eastAsia="標楷體" w:hAnsi="標楷體" w:cs="Times New Roman"/>
          <w:szCs w:val="24"/>
        </w:rPr>
        <w:t>影響其</w:t>
      </w:r>
      <w:r w:rsidRPr="00D22358">
        <w:rPr>
          <w:rFonts w:ascii="標楷體" w:eastAsia="標楷體" w:hAnsi="標楷體" w:cs="Times New Roman"/>
          <w:szCs w:val="24"/>
        </w:rPr>
        <w:t>學習與閱讀發展（Ebejer et al., 2010）。</w:t>
      </w:r>
      <w:r w:rsidR="009E7F78" w:rsidRPr="00D22358">
        <w:rPr>
          <w:rFonts w:ascii="標楷體" w:eastAsia="標楷體" w:hAnsi="標楷體" w:cs="Times New Roman"/>
          <w:szCs w:val="24"/>
        </w:rPr>
        <w:t>Ebejer</w:t>
      </w:r>
      <w:r w:rsidR="0094239A" w:rsidRPr="00D22358">
        <w:rPr>
          <w:rFonts w:ascii="標楷體" w:eastAsia="標楷體" w:hAnsi="標楷體" w:cs="Times New Roman"/>
          <w:szCs w:val="24"/>
        </w:rPr>
        <w:t>等人</w:t>
      </w:r>
      <w:r w:rsidR="00D708CC" w:rsidRPr="00D22358">
        <w:rPr>
          <w:rFonts w:ascii="標楷體" w:eastAsia="標楷體" w:hAnsi="標楷體" w:cs="Times New Roman"/>
          <w:szCs w:val="24"/>
        </w:rPr>
        <w:t>（2010）</w:t>
      </w:r>
      <w:r w:rsidR="0094239A" w:rsidRPr="00D22358">
        <w:rPr>
          <w:rFonts w:ascii="標楷體" w:eastAsia="標楷體" w:hAnsi="標楷體" w:cs="Times New Roman"/>
          <w:szCs w:val="24"/>
        </w:rPr>
        <w:t>的研究主要探討專注力與</w:t>
      </w:r>
      <w:r w:rsidR="009E7F78" w:rsidRPr="00D22358">
        <w:rPr>
          <w:rFonts w:ascii="標楷體" w:eastAsia="標楷體" w:hAnsi="標楷體" w:cs="Times New Roman"/>
          <w:szCs w:val="24"/>
        </w:rPr>
        <w:t>閱讀</w:t>
      </w:r>
      <w:r w:rsidR="001B3445" w:rsidRPr="00D22358">
        <w:rPr>
          <w:rFonts w:ascii="標楷體" w:eastAsia="標楷體" w:hAnsi="標楷體" w:cs="Times New Roman"/>
          <w:szCs w:val="24"/>
        </w:rPr>
        <w:t>能力從學前大班到小二的長期發展曲線，其結果發現，不專注、過動/衝動以及</w:t>
      </w:r>
      <w:r w:rsidR="00D708CC" w:rsidRPr="00D22358">
        <w:rPr>
          <w:rFonts w:ascii="標楷體" w:eastAsia="標楷體" w:hAnsi="標楷體" w:cs="Times New Roman"/>
          <w:szCs w:val="24"/>
        </w:rPr>
        <w:t>閱讀</w:t>
      </w:r>
      <w:r w:rsidR="00245117" w:rsidRPr="00D22358">
        <w:rPr>
          <w:rFonts w:ascii="標楷體" w:eastAsia="標楷體" w:hAnsi="標楷體" w:cs="Times New Roman"/>
          <w:szCs w:val="24"/>
        </w:rPr>
        <w:t>能力</w:t>
      </w:r>
      <w:r w:rsidR="002767BF" w:rsidRPr="00D22358">
        <w:rPr>
          <w:rFonts w:ascii="標楷體" w:eastAsia="標楷體" w:hAnsi="標楷體" w:cs="Times New Roman"/>
          <w:szCs w:val="24"/>
        </w:rPr>
        <w:t>的發展</w:t>
      </w:r>
      <w:r w:rsidR="00245117" w:rsidRPr="00D22358">
        <w:rPr>
          <w:rFonts w:ascii="標楷體" w:eastAsia="標楷體" w:hAnsi="標楷體" w:cs="Times New Roman"/>
          <w:szCs w:val="24"/>
        </w:rPr>
        <w:t>，在這三年的學習過程中，有</w:t>
      </w:r>
      <w:r w:rsidR="002767BF" w:rsidRPr="00D22358">
        <w:rPr>
          <w:rFonts w:ascii="標楷體" w:eastAsia="標楷體" w:hAnsi="標楷體" w:cs="Times New Roman"/>
          <w:szCs w:val="24"/>
        </w:rPr>
        <w:t>其前後關聯性，</w:t>
      </w:r>
      <w:r w:rsidR="00245117" w:rsidRPr="00D22358">
        <w:rPr>
          <w:rFonts w:ascii="標楷體" w:eastAsia="標楷體" w:hAnsi="標楷體" w:cs="Times New Roman"/>
          <w:szCs w:val="24"/>
        </w:rPr>
        <w:t>且專注力</w:t>
      </w:r>
      <w:r w:rsidR="002767BF" w:rsidRPr="00D22358">
        <w:rPr>
          <w:rFonts w:ascii="標楷體" w:eastAsia="標楷體" w:hAnsi="標楷體" w:cs="Times New Roman"/>
          <w:szCs w:val="24"/>
        </w:rPr>
        <w:t>對學前及小一學童的閱讀能力有直接的影響力。然而，該研究亦顯示，</w:t>
      </w:r>
      <w:r w:rsidR="00D708CC" w:rsidRPr="00D22358">
        <w:rPr>
          <w:rFonts w:ascii="標楷體" w:eastAsia="標楷體" w:hAnsi="標楷體" w:cs="Times New Roman"/>
          <w:szCs w:val="24"/>
        </w:rPr>
        <w:t>到了國小二年級，閱讀</w:t>
      </w:r>
      <w:r w:rsidR="002767BF" w:rsidRPr="00D22358">
        <w:rPr>
          <w:rFonts w:ascii="標楷體" w:eastAsia="標楷體" w:hAnsi="標楷體" w:cs="Times New Roman"/>
          <w:szCs w:val="24"/>
        </w:rPr>
        <w:t>能力</w:t>
      </w:r>
      <w:r w:rsidR="00D708CC" w:rsidRPr="00D22358">
        <w:rPr>
          <w:rFonts w:ascii="標楷體" w:eastAsia="標楷體" w:hAnsi="標楷體" w:cs="Times New Roman"/>
          <w:szCs w:val="24"/>
        </w:rPr>
        <w:t>差</w:t>
      </w:r>
      <w:r w:rsidR="002767BF" w:rsidRPr="00D22358">
        <w:rPr>
          <w:rFonts w:ascii="標楷體" w:eastAsia="標楷體" w:hAnsi="標楷體" w:cs="Times New Roman"/>
          <w:szCs w:val="24"/>
        </w:rPr>
        <w:t>也</w:t>
      </w:r>
      <w:r w:rsidR="00D708CC" w:rsidRPr="00D22358">
        <w:rPr>
          <w:rFonts w:ascii="標楷體" w:eastAsia="標楷體" w:hAnsi="標楷體" w:cs="Times New Roman"/>
          <w:szCs w:val="24"/>
        </w:rPr>
        <w:t>會造成不專注</w:t>
      </w:r>
      <w:r w:rsidR="002767BF" w:rsidRPr="00D22358">
        <w:rPr>
          <w:rFonts w:ascii="標楷體" w:eastAsia="標楷體" w:hAnsi="標楷體" w:cs="Times New Roman"/>
          <w:szCs w:val="24"/>
        </w:rPr>
        <w:t>。此結果表示，專注力差會影響早期的</w:t>
      </w:r>
      <w:r w:rsidR="00D708CC" w:rsidRPr="00D22358">
        <w:rPr>
          <w:rFonts w:ascii="標楷體" w:eastAsia="標楷體" w:hAnsi="標楷體" w:cs="Times New Roman"/>
          <w:szCs w:val="24"/>
        </w:rPr>
        <w:t>閱讀</w:t>
      </w:r>
      <w:r w:rsidR="002767BF" w:rsidRPr="00D22358">
        <w:rPr>
          <w:rFonts w:ascii="標楷體" w:eastAsia="標楷體" w:hAnsi="標楷體" w:cs="Times New Roman"/>
          <w:szCs w:val="24"/>
        </w:rPr>
        <w:t>發展，但當學童的閱讀難度與複雜度加深後，閱讀表現差的學童，也會影響期專注力表現。</w:t>
      </w:r>
      <w:r w:rsidR="006A26B2" w:rsidRPr="00D22358">
        <w:rPr>
          <w:rFonts w:ascii="標楷體" w:eastAsia="標楷體" w:hAnsi="標楷體" w:cs="Times New Roman"/>
          <w:szCs w:val="24"/>
        </w:rPr>
        <w:t>在</w:t>
      </w:r>
      <w:r w:rsidR="00D708CC" w:rsidRPr="00D22358">
        <w:rPr>
          <w:rFonts w:ascii="標楷體" w:eastAsia="標楷體" w:hAnsi="標楷體" w:cs="Times New Roman"/>
          <w:szCs w:val="24"/>
        </w:rPr>
        <w:t>Ebejer等人（2010）</w:t>
      </w:r>
      <w:r w:rsidR="006A26B2" w:rsidRPr="00D22358">
        <w:rPr>
          <w:rFonts w:ascii="標楷體" w:eastAsia="標楷體" w:hAnsi="標楷體" w:cs="Times New Roman"/>
          <w:szCs w:val="24"/>
        </w:rPr>
        <w:t>的研究中，僅以識字解碼能力做為閱讀能力的代表。在閱讀的歷程中，識字解碼能力必須依賴語言理解，才能達到閱讀理解的終極目標（Gough &amp; Tummer, 1986）。與識字解碼相較，不論在語言理解或閱讀理解的過程中，處理此等語言訊息者均需要</w:t>
      </w:r>
      <w:r w:rsidR="00F5097E" w:rsidRPr="00D22358">
        <w:rPr>
          <w:rFonts w:ascii="標楷體" w:eastAsia="標楷體" w:hAnsi="標楷體" w:cs="Times New Roman"/>
          <w:szCs w:val="24"/>
        </w:rPr>
        <w:t>更大的專注力與認知負荷量，才能夠將一連串的語言訊息</w:t>
      </w:r>
      <w:r w:rsidR="00927B3F" w:rsidRPr="00D22358">
        <w:rPr>
          <w:rFonts w:ascii="標楷體" w:eastAsia="標楷體" w:hAnsi="標楷體" w:cs="Times New Roman"/>
          <w:szCs w:val="24"/>
        </w:rPr>
        <w:t>，做有效的提取、保留、統整以及理解等程序。對學前幼兒來說，由於識字與閱讀能力有限，不論在聽故事或繪本閱讀的歷程中，都需要相當的專注力來達到理解的目標，進而發展更高層次的閱讀能力。然而，</w:t>
      </w:r>
      <w:r w:rsidR="002767BF" w:rsidRPr="00D22358">
        <w:rPr>
          <w:rFonts w:ascii="標楷體" w:eastAsia="標楷體" w:hAnsi="標楷體" w:cs="Times New Roman"/>
          <w:szCs w:val="24"/>
        </w:rPr>
        <w:t>目</w:t>
      </w:r>
      <w:r w:rsidR="00C42B88" w:rsidRPr="00D22358">
        <w:rPr>
          <w:rFonts w:ascii="標楷體" w:eastAsia="標楷體" w:hAnsi="標楷體" w:cs="Times New Roman"/>
          <w:szCs w:val="24"/>
        </w:rPr>
        <w:t>前尚沒有研究探討ADHD</w:t>
      </w:r>
      <w:r w:rsidR="00927B3F" w:rsidRPr="00D22358">
        <w:rPr>
          <w:rFonts w:ascii="標楷體" w:eastAsia="標楷體" w:hAnsi="標楷體" w:cs="Times New Roman"/>
          <w:szCs w:val="24"/>
        </w:rPr>
        <w:t>的不專注問題對幼兒理解能力</w:t>
      </w:r>
      <w:r w:rsidR="00C42B88" w:rsidRPr="00D22358">
        <w:rPr>
          <w:rFonts w:ascii="標楷體" w:eastAsia="標楷體" w:hAnsi="標楷體" w:cs="Times New Roman"/>
          <w:szCs w:val="24"/>
        </w:rPr>
        <w:t>的影響。</w:t>
      </w:r>
    </w:p>
    <w:p w:rsidR="00C42B88" w:rsidRPr="00D22358" w:rsidRDefault="00C55837" w:rsidP="00C55837">
      <w:pPr>
        <w:spacing w:line="0" w:lineRule="atLeast"/>
        <w:ind w:firstLineChars="200" w:firstLine="480"/>
        <w:jc w:val="both"/>
        <w:rPr>
          <w:rFonts w:ascii="標楷體" w:eastAsia="標楷體" w:hAnsi="標楷體" w:cs="Times New Roman"/>
          <w:color w:val="000000"/>
          <w:szCs w:val="24"/>
        </w:rPr>
      </w:pPr>
      <w:r w:rsidRPr="00D22358">
        <w:rPr>
          <w:rFonts w:ascii="標楷體" w:eastAsia="標楷體" w:hAnsi="標楷體" w:cs="Times New Roman"/>
          <w:color w:val="000000"/>
          <w:szCs w:val="24"/>
        </w:rPr>
        <w:t>理解</w:t>
      </w:r>
      <w:r w:rsidR="00366CA3" w:rsidRPr="00D22358">
        <w:rPr>
          <w:rFonts w:ascii="標楷體" w:eastAsia="標楷體" w:hAnsi="標楷體" w:cs="Times New Roman"/>
          <w:color w:val="000000"/>
          <w:szCs w:val="24"/>
        </w:rPr>
        <w:t>最基本</w:t>
      </w:r>
      <w:r w:rsidRPr="00D22358">
        <w:rPr>
          <w:rFonts w:ascii="標楷體" w:eastAsia="標楷體" w:hAnsi="標楷體" w:cs="Times New Roman"/>
          <w:color w:val="000000"/>
          <w:szCs w:val="24"/>
        </w:rPr>
        <w:t>的歷程即為詞彙與句子意義</w:t>
      </w:r>
      <w:r w:rsidR="00366CA3" w:rsidRPr="00D22358">
        <w:rPr>
          <w:rFonts w:ascii="標楷體" w:eastAsia="標楷體" w:hAnsi="標楷體" w:cs="Times New Roman"/>
          <w:color w:val="000000"/>
          <w:szCs w:val="24"/>
        </w:rPr>
        <w:t>意</w:t>
      </w:r>
      <w:r w:rsidRPr="00D22358">
        <w:rPr>
          <w:rFonts w:ascii="標楷體" w:eastAsia="標楷體" w:hAnsi="標楷體" w:cs="Times New Roman"/>
          <w:color w:val="000000"/>
          <w:szCs w:val="24"/>
        </w:rPr>
        <w:t>的抽取與整合</w:t>
      </w:r>
      <w:r w:rsidR="00366CA3" w:rsidRPr="00D22358">
        <w:rPr>
          <w:rFonts w:ascii="標楷體" w:eastAsia="標楷體" w:hAnsi="標楷體" w:cs="Times New Roman"/>
          <w:color w:val="000000"/>
          <w:szCs w:val="24"/>
        </w:rPr>
        <w:t>（Perfetti et al., 2005）。句義連貫的要素是句子間的因果關係（van den Broek, 1997），這些因果關係在</w:t>
      </w:r>
      <w:r w:rsidR="00C712AF" w:rsidRPr="00D22358">
        <w:rPr>
          <w:rFonts w:ascii="標楷體" w:eastAsia="標楷體" w:hAnsi="標楷體" w:cs="Times New Roman"/>
          <w:color w:val="000000"/>
          <w:szCs w:val="24"/>
        </w:rPr>
        <w:t>文意架構或故事情節</w:t>
      </w:r>
      <w:r w:rsidR="00366CA3" w:rsidRPr="00D22358">
        <w:rPr>
          <w:rFonts w:ascii="標楷體" w:eastAsia="標楷體" w:hAnsi="標楷體" w:cs="Times New Roman"/>
          <w:color w:val="000000"/>
          <w:szCs w:val="24"/>
        </w:rPr>
        <w:t>中環環相扣而形成因果網路，亦即「因果網絡理論（</w:t>
      </w:r>
      <w:r w:rsidR="00366CA3" w:rsidRPr="00D22358">
        <w:rPr>
          <w:rFonts w:ascii="標楷體" w:eastAsia="標楷體" w:hAnsi="標楷體" w:cs="Times New Roman"/>
          <w:i/>
          <w:color w:val="000000"/>
          <w:szCs w:val="24"/>
        </w:rPr>
        <w:t>Causal Net Theory</w:t>
      </w:r>
      <w:r w:rsidR="00366CA3" w:rsidRPr="00D22358">
        <w:rPr>
          <w:rFonts w:ascii="標楷體" w:eastAsia="標楷體" w:hAnsi="標楷體" w:cs="Times New Roman"/>
          <w:color w:val="000000"/>
          <w:szCs w:val="24"/>
        </w:rPr>
        <w:t>，簡稱CNT）」（Trabasso, Secco, &amp; van den Broek, 1984; van den Broek &amp; Lorch, 1993）。CNT所指的因果連結，是指故事內容有明白陳述的因果關係，包括「微型模式（</w:t>
      </w:r>
      <w:r w:rsidR="00366CA3" w:rsidRPr="00D22358">
        <w:rPr>
          <w:rFonts w:ascii="標楷體" w:eastAsia="標楷體" w:hAnsi="標楷體" w:cs="Times New Roman"/>
          <w:i/>
          <w:color w:val="000000"/>
          <w:szCs w:val="24"/>
        </w:rPr>
        <w:t>microstructure</w:t>
      </w:r>
      <w:r w:rsidR="00366CA3" w:rsidRPr="00D22358">
        <w:rPr>
          <w:rFonts w:ascii="標楷體" w:eastAsia="標楷體" w:hAnsi="標楷體" w:cs="Times New Roman"/>
          <w:color w:val="000000"/>
          <w:szCs w:val="24"/>
        </w:rPr>
        <w:t>）」及「巨型模式（</w:t>
      </w:r>
      <w:r w:rsidR="00366CA3" w:rsidRPr="00D22358">
        <w:rPr>
          <w:rFonts w:ascii="標楷體" w:eastAsia="標楷體" w:hAnsi="標楷體" w:cs="Times New Roman"/>
          <w:i/>
          <w:color w:val="000000"/>
          <w:szCs w:val="24"/>
        </w:rPr>
        <w:t>macrostructure</w:t>
      </w:r>
      <w:r w:rsidR="00366CA3" w:rsidRPr="00D22358">
        <w:rPr>
          <w:rFonts w:ascii="標楷體" w:eastAsia="標楷體" w:hAnsi="標楷體" w:cs="Times New Roman"/>
          <w:color w:val="000000"/>
          <w:szCs w:val="24"/>
        </w:rPr>
        <w:t>）」兩個層次：微型模式是指前因後果緊密相連的線性連結；巨型模式則是指因果關係散佈在因果網絡中，</w:t>
      </w:r>
      <w:r w:rsidR="00C712AF" w:rsidRPr="00D22358">
        <w:rPr>
          <w:rFonts w:ascii="標楷體" w:eastAsia="標楷體" w:hAnsi="標楷體" w:cs="Times New Roman"/>
          <w:color w:val="000000"/>
          <w:szCs w:val="24"/>
        </w:rPr>
        <w:t>也就是在聆聽故事或閱讀當下所建立的因果網絡</w:t>
      </w:r>
      <w:r w:rsidR="00366CA3" w:rsidRPr="00D22358">
        <w:rPr>
          <w:rFonts w:ascii="標楷體" w:eastAsia="標楷體" w:hAnsi="標楷體" w:cs="Times New Roman"/>
          <w:color w:val="000000"/>
          <w:szCs w:val="24"/>
        </w:rPr>
        <w:t>（Kintsch &amp; Rawson, 2005; van den Broek, 1994; van den Broek, 1997）。因果連結的更上一個層次，是指讀者根據文本內容所暗示的意涵進行因果推論（inferences）的能力，推論的內容並未直接說明於文本中，亦即「情境模式（</w:t>
      </w:r>
      <w:r w:rsidR="00366CA3" w:rsidRPr="00D22358">
        <w:rPr>
          <w:rFonts w:ascii="標楷體" w:eastAsia="標楷體" w:hAnsi="標楷體" w:cs="Times New Roman"/>
          <w:i/>
          <w:color w:val="000000"/>
          <w:szCs w:val="24"/>
        </w:rPr>
        <w:t>situation model</w:t>
      </w:r>
      <w:r w:rsidR="00366CA3" w:rsidRPr="00D22358">
        <w:rPr>
          <w:rFonts w:ascii="標楷體" w:eastAsia="標楷體" w:hAnsi="標楷體" w:cs="Times New Roman"/>
          <w:color w:val="000000"/>
          <w:szCs w:val="24"/>
        </w:rPr>
        <w:t>）」（Kintsch &amp; Rawson, 2005）。讀者除了必須在閱讀過程中架構出事件陳述的因果關係，同時也結合其背景知識，才能達到正確且合理的因果推論（van den Broek, 1994; van den Broek et al., 2005）。目前文獻發現，幼兒最晚2歲就已經具有基本的事件因果連結能力（Wenner &amp; Bauer, 2001），</w:t>
      </w:r>
      <w:r w:rsidR="00366CA3" w:rsidRPr="00D22358">
        <w:rPr>
          <w:rFonts w:ascii="標楷體" w:eastAsia="標楷體" w:hAnsi="標楷體" w:cs="Times New Roman"/>
          <w:color w:val="000000"/>
          <w:szCs w:val="24"/>
        </w:rPr>
        <w:lastRenderedPageBreak/>
        <w:t>也有研究者以觀看電視節目（van den Broek et al., 1996）或口說故事（Trabasso &amp; Nickels, 1992）的方式，測量4歲至6歲幼兒的理解能力，結果發現4至6歲幼兒能如成人一般進行因果推論。因此，從CNT的架構並結合情境模式，可</w:t>
      </w:r>
      <w:r w:rsidR="00E8552E" w:rsidRPr="00D22358">
        <w:rPr>
          <w:rFonts w:ascii="標楷體" w:eastAsia="標楷體" w:hAnsi="標楷體" w:cs="Times New Roman"/>
          <w:color w:val="000000"/>
          <w:szCs w:val="24"/>
        </w:rPr>
        <w:t>幫助吾人更深入了解幼兒的理解特質</w:t>
      </w:r>
      <w:r w:rsidR="00366CA3" w:rsidRPr="00D22358">
        <w:rPr>
          <w:rFonts w:ascii="標楷體" w:eastAsia="標楷體" w:hAnsi="標楷體" w:cs="Times New Roman"/>
          <w:color w:val="000000"/>
          <w:szCs w:val="24"/>
        </w:rPr>
        <w:t>。</w:t>
      </w:r>
    </w:p>
    <w:p w:rsidR="00043620" w:rsidRPr="00D22358" w:rsidRDefault="00E8552E" w:rsidP="005A7BD8">
      <w:pPr>
        <w:spacing w:line="0" w:lineRule="atLeast"/>
        <w:ind w:firstLineChars="200" w:firstLine="480"/>
        <w:jc w:val="both"/>
        <w:rPr>
          <w:rFonts w:ascii="標楷體" w:eastAsia="標楷體" w:hAnsi="標楷體" w:cs="Times New Roman"/>
          <w:color w:val="000000"/>
          <w:szCs w:val="24"/>
        </w:rPr>
      </w:pPr>
      <w:r w:rsidRPr="00D22358">
        <w:rPr>
          <w:rFonts w:ascii="標楷體" w:eastAsia="標楷體" w:hAnsi="標楷體" w:cs="Times New Roman"/>
          <w:color w:val="000000"/>
          <w:szCs w:val="24"/>
        </w:rPr>
        <w:t>根據以上背景描述，本研究主要探討兩個連續性的研究問題：</w:t>
      </w:r>
    </w:p>
    <w:p w:rsidR="0086227A" w:rsidRPr="00D22358" w:rsidRDefault="00E8552E" w:rsidP="00E8552E">
      <w:pPr>
        <w:spacing w:line="0" w:lineRule="atLeast"/>
        <w:jc w:val="both"/>
        <w:rPr>
          <w:rFonts w:ascii="標楷體" w:eastAsia="標楷體" w:hAnsi="標楷體" w:cs="Times New Roman"/>
          <w:color w:val="000000"/>
          <w:szCs w:val="24"/>
        </w:rPr>
      </w:pPr>
      <w:r w:rsidRPr="00D22358">
        <w:rPr>
          <w:rFonts w:ascii="標楷體" w:eastAsia="標楷體" w:hAnsi="標楷體" w:cs="Times New Roman"/>
          <w:color w:val="000000"/>
          <w:szCs w:val="24"/>
        </w:rPr>
        <w:t>問題一：注意力缺陷問題是否影響幼兒語文發展？</w:t>
      </w:r>
    </w:p>
    <w:p w:rsidR="0086227A" w:rsidRPr="00D22358" w:rsidRDefault="0086227A" w:rsidP="00E8552E">
      <w:pPr>
        <w:spacing w:line="0" w:lineRule="atLeast"/>
        <w:jc w:val="both"/>
        <w:rPr>
          <w:rFonts w:ascii="標楷體" w:eastAsia="標楷體" w:hAnsi="標楷體" w:cs="Times New Roman"/>
          <w:color w:val="000000"/>
          <w:szCs w:val="24"/>
        </w:rPr>
      </w:pPr>
      <w:r w:rsidRPr="00D22358">
        <w:rPr>
          <w:rFonts w:ascii="標楷體" w:eastAsia="標楷體" w:hAnsi="標楷體" w:cs="Times New Roman"/>
          <w:color w:val="000000"/>
          <w:szCs w:val="24"/>
        </w:rPr>
        <w:t>如果注意力缺陷問題會影響幼兒語文發展，那麼，當吾人控制了影響語文發展的相關因素後（年紀</w:t>
      </w:r>
      <w:r w:rsidR="00C23A07" w:rsidRPr="00D22358">
        <w:rPr>
          <w:rFonts w:ascii="標楷體" w:eastAsia="標楷體" w:hAnsi="標楷體" w:cs="Times New Roman" w:hint="eastAsia"/>
          <w:color w:val="000000"/>
          <w:szCs w:val="24"/>
        </w:rPr>
        <w:t>、性別</w:t>
      </w:r>
      <w:r w:rsidRPr="00D22358">
        <w:rPr>
          <w:rFonts w:ascii="標楷體" w:eastAsia="標楷體" w:hAnsi="標楷體" w:cs="Times New Roman"/>
          <w:color w:val="000000"/>
          <w:szCs w:val="24"/>
        </w:rPr>
        <w:t>與智力），注意力缺陷幼兒的語文發展能力會顯著落後於正常配對組的幼兒。</w:t>
      </w:r>
    </w:p>
    <w:p w:rsidR="00E8552E" w:rsidRPr="00D22358" w:rsidRDefault="00E8552E" w:rsidP="00E8552E">
      <w:pPr>
        <w:spacing w:line="0" w:lineRule="atLeast"/>
        <w:jc w:val="both"/>
        <w:rPr>
          <w:rFonts w:ascii="標楷體" w:eastAsia="標楷體" w:hAnsi="標楷體" w:cs="Times New Roman"/>
          <w:color w:val="000000"/>
          <w:szCs w:val="24"/>
        </w:rPr>
      </w:pPr>
      <w:r w:rsidRPr="00D22358">
        <w:rPr>
          <w:rFonts w:ascii="標楷體" w:eastAsia="標楷體" w:hAnsi="標楷體" w:cs="Times New Roman"/>
          <w:color w:val="000000"/>
          <w:szCs w:val="24"/>
        </w:rPr>
        <w:t>問題二：若注意力缺陷問題如何影響</w:t>
      </w:r>
      <w:r w:rsidR="0086227A" w:rsidRPr="00D22358">
        <w:rPr>
          <w:rFonts w:ascii="標楷體" w:eastAsia="標楷體" w:hAnsi="標楷體" w:cs="Times New Roman"/>
          <w:color w:val="000000"/>
          <w:szCs w:val="24"/>
        </w:rPr>
        <w:t>幼兒的語文理解表現？</w:t>
      </w:r>
    </w:p>
    <w:p w:rsidR="0086227A" w:rsidRPr="00D22358" w:rsidRDefault="0086227A" w:rsidP="00E8552E">
      <w:pPr>
        <w:spacing w:line="0" w:lineRule="atLeast"/>
        <w:jc w:val="both"/>
        <w:rPr>
          <w:rFonts w:ascii="標楷體" w:eastAsia="標楷體" w:hAnsi="標楷體" w:cs="Times New Roman"/>
          <w:color w:val="000000"/>
          <w:szCs w:val="24"/>
        </w:rPr>
      </w:pPr>
      <w:r w:rsidRPr="00D22358">
        <w:rPr>
          <w:rFonts w:ascii="標楷體" w:eastAsia="標楷體" w:hAnsi="標楷體" w:cs="Times New Roman"/>
          <w:color w:val="000000"/>
          <w:szCs w:val="24"/>
        </w:rPr>
        <w:t>接續上一個問題的探究，如果注意力缺陷幼兒的各項語文發展能力顯著落後於正常組幼兒，那麼，我們可從幼兒不同語文能力的優勢或弱勢表現，來分析注意力缺陷問題如何影響幼兒的語文表現。</w:t>
      </w:r>
    </w:p>
    <w:p w:rsidR="00A853FB" w:rsidRPr="00D22358" w:rsidRDefault="00A853FB" w:rsidP="00A853FB">
      <w:pPr>
        <w:jc w:val="center"/>
        <w:rPr>
          <w:rFonts w:ascii="標楷體" w:eastAsia="標楷體" w:hAnsi="標楷體" w:cs="Times New Roman"/>
          <w:b/>
          <w:szCs w:val="24"/>
        </w:rPr>
      </w:pPr>
    </w:p>
    <w:p w:rsidR="00206C67" w:rsidRPr="00D22358" w:rsidRDefault="005A7BD8" w:rsidP="00D22358">
      <w:pPr>
        <w:rPr>
          <w:rFonts w:ascii="標楷體" w:eastAsia="標楷體" w:hAnsi="標楷體" w:cs="Times New Roman"/>
          <w:b/>
          <w:szCs w:val="24"/>
        </w:rPr>
      </w:pPr>
      <w:r>
        <w:rPr>
          <w:rFonts w:ascii="標楷體" w:eastAsia="標楷體" w:hAnsi="標楷體" w:cs="Times New Roman" w:hint="eastAsia"/>
          <w:b/>
          <w:szCs w:val="24"/>
        </w:rPr>
        <w:t>二、</w:t>
      </w:r>
      <w:r w:rsidR="00206C67" w:rsidRPr="00D22358">
        <w:rPr>
          <w:rFonts w:ascii="標楷體" w:eastAsia="標楷體" w:hAnsi="標楷體" w:cs="Times New Roman"/>
          <w:b/>
          <w:szCs w:val="24"/>
        </w:rPr>
        <w:t>研究方法</w:t>
      </w:r>
    </w:p>
    <w:p w:rsidR="00A853FB" w:rsidRPr="005A7BD8" w:rsidRDefault="005A7BD8" w:rsidP="005A7BD8">
      <w:pPr>
        <w:rPr>
          <w:rFonts w:ascii="標楷體" w:eastAsia="標楷體" w:hAnsi="標楷體" w:cs="Times New Roman"/>
          <w:szCs w:val="24"/>
        </w:rPr>
      </w:pPr>
      <w:r w:rsidRPr="005A7BD8">
        <w:rPr>
          <w:rFonts w:ascii="標楷體" w:eastAsia="標楷體" w:hAnsi="標楷體" w:cs="Times New Roman" w:hint="eastAsia"/>
          <w:szCs w:val="24"/>
        </w:rPr>
        <w:t>(一)</w:t>
      </w:r>
      <w:r w:rsidR="00A853FB" w:rsidRPr="005A7BD8">
        <w:rPr>
          <w:rFonts w:ascii="標楷體" w:eastAsia="標楷體" w:hAnsi="標楷體" w:cs="Times New Roman" w:hint="eastAsia"/>
          <w:szCs w:val="24"/>
        </w:rPr>
        <w:t>研究設計</w:t>
      </w:r>
    </w:p>
    <w:p w:rsidR="004B7A98" w:rsidRPr="00D22358" w:rsidRDefault="00C23A07" w:rsidP="00A853FB">
      <w:pPr>
        <w:rPr>
          <w:rFonts w:ascii="標楷體" w:eastAsia="標楷體" w:hAnsi="標楷體" w:cs="Times New Roman"/>
          <w:szCs w:val="24"/>
        </w:rPr>
      </w:pPr>
      <w:r w:rsidRPr="00D22358">
        <w:rPr>
          <w:rFonts w:ascii="標楷體" w:eastAsia="標楷體" w:hAnsi="標楷體" w:cs="Times New Roman" w:hint="eastAsia"/>
          <w:szCs w:val="24"/>
        </w:rPr>
        <w:t xml:space="preserve">    本研究採配對實驗研究法，先以注意力缺陷/過動障礙測驗為工具（鄭麗月，2008），請幼兒園教師協助填寫，篩選出智力正常之注意力缺陷幼兒，為實驗組幼兒。再以幼兒的年紀、性別及非語文智力（陳榮華、陳心怡，2003）做為配對標準，篩選出對照組幼兒。進而比較兩組幼兒之各項語文表現，包括：聲韻解碼、字詞意義理解、口語理解、識字以及故事理解在「微型」、「巨型」以及「情境推論」等不同層次上的表現，是否有顯著的差異。並藉由幼兒在上述不同語文分項能力的表現，</w:t>
      </w:r>
      <w:r w:rsidR="005444A7" w:rsidRPr="00D22358">
        <w:rPr>
          <w:rFonts w:ascii="標楷體" w:eastAsia="標楷體" w:hAnsi="標楷體" w:cs="Times New Roman" w:hint="eastAsia"/>
          <w:szCs w:val="24"/>
        </w:rPr>
        <w:t>探究ADHD幼兒之理解特質。</w:t>
      </w:r>
    </w:p>
    <w:p w:rsidR="00A853FB" w:rsidRPr="005A7BD8" w:rsidRDefault="005A7BD8" w:rsidP="005A7BD8">
      <w:pPr>
        <w:rPr>
          <w:rFonts w:ascii="標楷體" w:eastAsia="標楷體" w:hAnsi="標楷體" w:cs="Times New Roman"/>
          <w:szCs w:val="24"/>
        </w:rPr>
      </w:pPr>
      <w:r w:rsidRPr="005A7BD8">
        <w:rPr>
          <w:rFonts w:ascii="標楷體" w:eastAsia="標楷體" w:hAnsi="標楷體" w:cs="Times New Roman" w:hint="eastAsia"/>
          <w:szCs w:val="24"/>
        </w:rPr>
        <w:t>(二)</w:t>
      </w:r>
      <w:r w:rsidR="00A853FB" w:rsidRPr="005A7BD8">
        <w:rPr>
          <w:rFonts w:ascii="標楷體" w:eastAsia="標楷體" w:hAnsi="標楷體" w:cs="Times New Roman" w:hint="eastAsia"/>
          <w:szCs w:val="24"/>
        </w:rPr>
        <w:t>研究對象</w:t>
      </w:r>
    </w:p>
    <w:p w:rsidR="007C35FD" w:rsidRPr="00D22358" w:rsidRDefault="004B7A98" w:rsidP="004B7A98">
      <w:pPr>
        <w:rPr>
          <w:rFonts w:ascii="標楷體" w:eastAsia="標楷體" w:hAnsi="標楷體" w:cs="Times New Roman"/>
          <w:szCs w:val="24"/>
        </w:rPr>
      </w:pPr>
      <w:r w:rsidRPr="00D22358">
        <w:rPr>
          <w:rFonts w:ascii="標楷體" w:eastAsia="標楷體" w:hAnsi="標楷體" w:cs="Times New Roman" w:hint="eastAsia"/>
          <w:szCs w:val="24"/>
        </w:rPr>
        <w:t xml:space="preserve">    本研究主要對象篩選自台中市一所幼兒園的大班幼兒，總共從253名幼兒中，選出14名不注意表現的原始分數高於-1.5個標準差者，為本實驗研究的實驗組幼兒。研究者另根據這14名幼兒的性別、年齡與智力分數做配對標準，另從注意力表現正常的其他幼兒中，選取14名年齡與智力分數相近，且性別相同者14名，為本實驗研究的對照組幼兒。</w:t>
      </w:r>
      <w:r w:rsidR="00871FE2" w:rsidRPr="00D22358">
        <w:rPr>
          <w:rFonts w:ascii="標楷體" w:eastAsia="標楷體" w:hAnsi="標楷體" w:cs="Times New Roman" w:hint="eastAsia"/>
          <w:szCs w:val="24"/>
        </w:rPr>
        <w:t>這14名幼兒的平均年齡分別為64.86個月與68.93個月；非語文智力的原始分數分別為18分與17.36分，兩組學童之年齡（</w:t>
      </w:r>
      <w:r w:rsidR="00871FE2" w:rsidRPr="00D22358">
        <w:rPr>
          <w:rFonts w:ascii="標楷體" w:eastAsia="標楷體" w:hAnsi="標楷體" w:cs="Times New Roman" w:hint="eastAsia"/>
          <w:i/>
          <w:szCs w:val="24"/>
        </w:rPr>
        <w:t>F</w:t>
      </w:r>
      <w:r w:rsidR="00871FE2" w:rsidRPr="00D22358">
        <w:rPr>
          <w:rFonts w:ascii="標楷體" w:eastAsia="標楷體" w:hAnsi="標楷體" w:cs="Times New Roman" w:hint="eastAsia"/>
          <w:szCs w:val="24"/>
        </w:rPr>
        <w:t xml:space="preserve"> = .83, </w:t>
      </w:r>
      <w:r w:rsidR="00871FE2" w:rsidRPr="00D22358">
        <w:rPr>
          <w:rFonts w:ascii="標楷體" w:eastAsia="標楷體" w:hAnsi="標楷體" w:cs="Times New Roman" w:hint="eastAsia"/>
          <w:i/>
          <w:szCs w:val="24"/>
        </w:rPr>
        <w:t>p</w:t>
      </w:r>
      <w:r w:rsidR="00871FE2" w:rsidRPr="00D22358">
        <w:rPr>
          <w:rFonts w:ascii="標楷體" w:eastAsia="標楷體" w:hAnsi="標楷體" w:cs="Times New Roman" w:hint="eastAsia"/>
          <w:szCs w:val="24"/>
        </w:rPr>
        <w:t xml:space="preserve"> = .37）與智力（</w:t>
      </w:r>
      <w:r w:rsidR="00871FE2" w:rsidRPr="00D22358">
        <w:rPr>
          <w:rFonts w:ascii="標楷體" w:eastAsia="標楷體" w:hAnsi="標楷體" w:cs="Times New Roman" w:hint="eastAsia"/>
          <w:i/>
          <w:szCs w:val="24"/>
        </w:rPr>
        <w:t>F</w:t>
      </w:r>
      <w:r w:rsidR="00871FE2" w:rsidRPr="00D22358">
        <w:rPr>
          <w:rFonts w:ascii="標楷體" w:eastAsia="標楷體" w:hAnsi="標楷體" w:cs="Times New Roman" w:hint="eastAsia"/>
          <w:szCs w:val="24"/>
        </w:rPr>
        <w:t xml:space="preserve"> = .11, </w:t>
      </w:r>
      <w:r w:rsidR="00871FE2" w:rsidRPr="00D22358">
        <w:rPr>
          <w:rFonts w:ascii="標楷體" w:eastAsia="標楷體" w:hAnsi="標楷體" w:cs="Times New Roman" w:hint="eastAsia"/>
          <w:i/>
          <w:szCs w:val="24"/>
        </w:rPr>
        <w:t>p</w:t>
      </w:r>
      <w:r w:rsidR="00871FE2" w:rsidRPr="00D22358">
        <w:rPr>
          <w:rFonts w:ascii="標楷體" w:eastAsia="標楷體" w:hAnsi="標楷體" w:cs="Times New Roman" w:hint="eastAsia"/>
          <w:szCs w:val="24"/>
        </w:rPr>
        <w:t xml:space="preserve"> = .75）均未達顯著差異。兩組各有11名男生、3名女生。</w:t>
      </w:r>
    </w:p>
    <w:p w:rsidR="00A853FB" w:rsidRPr="005A7BD8" w:rsidRDefault="005A7BD8" w:rsidP="005A7BD8">
      <w:pPr>
        <w:rPr>
          <w:rFonts w:ascii="標楷體" w:eastAsia="標楷體" w:hAnsi="標楷體" w:cs="Times New Roman"/>
          <w:szCs w:val="24"/>
        </w:rPr>
      </w:pPr>
      <w:r>
        <w:rPr>
          <w:rFonts w:ascii="標楷體" w:eastAsia="標楷體" w:hAnsi="標楷體" w:cs="Times New Roman" w:hint="eastAsia"/>
          <w:szCs w:val="24"/>
        </w:rPr>
        <w:t>(三)</w:t>
      </w:r>
      <w:r w:rsidR="00A853FB" w:rsidRPr="005A7BD8">
        <w:rPr>
          <w:rFonts w:ascii="標楷體" w:eastAsia="標楷體" w:hAnsi="標楷體" w:cs="Times New Roman" w:hint="eastAsia"/>
          <w:szCs w:val="24"/>
        </w:rPr>
        <w:t>研究工具</w:t>
      </w:r>
    </w:p>
    <w:p w:rsidR="00A853FB" w:rsidRPr="00D22358" w:rsidRDefault="00C90544" w:rsidP="00206C67">
      <w:pPr>
        <w:rPr>
          <w:rFonts w:ascii="標楷體" w:eastAsia="標楷體" w:hAnsi="標楷體" w:cs="Times New Roman"/>
          <w:szCs w:val="24"/>
        </w:rPr>
      </w:pPr>
      <w:r w:rsidRPr="00D22358">
        <w:rPr>
          <w:rFonts w:ascii="標楷體" w:eastAsia="標楷體" w:hAnsi="標楷體" w:cs="Times New Roman" w:hint="eastAsia"/>
          <w:szCs w:val="24"/>
        </w:rPr>
        <w:t xml:space="preserve">    </w:t>
      </w:r>
      <w:r w:rsidR="00C64472" w:rsidRPr="00D22358">
        <w:rPr>
          <w:rFonts w:ascii="標楷體" w:eastAsia="標楷體" w:hAnsi="標楷體" w:cs="Times New Roman" w:hint="eastAsia"/>
          <w:szCs w:val="24"/>
        </w:rPr>
        <w:t>本研究工具包括：注意力缺陷/過動障礙測驗（鄭麗月，2008）、學前幼兒語文發展檢核表、</w:t>
      </w:r>
      <w:r w:rsidRPr="00D22358">
        <w:rPr>
          <w:rFonts w:ascii="標楷體" w:eastAsia="標楷體" w:hAnsi="標楷體" w:cs="Times New Roman" w:hint="eastAsia"/>
          <w:szCs w:val="24"/>
        </w:rPr>
        <w:t>中文年級識字測驗（黃秀霜，2001）、學前幼兒非語文致力測驗（陳榮華、陳心怡，2003）以及學前幼兒多層次故事理解測驗。各測驗說明如下：</w:t>
      </w:r>
    </w:p>
    <w:p w:rsidR="00C90544" w:rsidRPr="005A7BD8" w:rsidRDefault="005A7BD8" w:rsidP="005A7BD8">
      <w:pPr>
        <w:rPr>
          <w:rFonts w:ascii="標楷體" w:eastAsia="標楷體" w:hAnsi="標楷體" w:cs="Times New Roman"/>
          <w:szCs w:val="24"/>
        </w:rPr>
      </w:pPr>
      <w:r>
        <w:rPr>
          <w:rFonts w:ascii="標楷體" w:eastAsia="標楷體" w:hAnsi="標楷體" w:cs="Times New Roman" w:hint="eastAsia"/>
          <w:szCs w:val="24"/>
        </w:rPr>
        <w:t xml:space="preserve">   </w:t>
      </w:r>
      <w:r w:rsidRPr="005A7BD8">
        <w:rPr>
          <w:rFonts w:ascii="標楷體" w:eastAsia="標楷體" w:hAnsi="標楷體" w:cs="Times New Roman" w:hint="eastAsia"/>
          <w:szCs w:val="24"/>
        </w:rPr>
        <w:t>1、</w:t>
      </w:r>
      <w:r w:rsidR="00C90544" w:rsidRPr="005A7BD8">
        <w:rPr>
          <w:rFonts w:ascii="標楷體" w:eastAsia="標楷體" w:hAnsi="標楷體" w:cs="Times New Roman" w:hint="eastAsia"/>
          <w:szCs w:val="24"/>
        </w:rPr>
        <w:t>注意力缺陷/過動障礙測驗</w:t>
      </w:r>
    </w:p>
    <w:p w:rsidR="00E7251E" w:rsidRPr="00D22358" w:rsidRDefault="00CD33BA" w:rsidP="00CD33BA">
      <w:pPr>
        <w:spacing w:line="0" w:lineRule="atLeast"/>
        <w:rPr>
          <w:rFonts w:ascii="標楷體" w:eastAsia="標楷體" w:hAnsi="標楷體"/>
          <w:bCs/>
          <w:color w:val="000000"/>
          <w:szCs w:val="24"/>
        </w:rPr>
      </w:pPr>
      <w:r w:rsidRPr="00D22358">
        <w:rPr>
          <w:rFonts w:ascii="標楷體" w:eastAsia="標楷體" w:hAnsi="標楷體" w:hint="eastAsia"/>
          <w:bCs/>
          <w:color w:val="000000"/>
          <w:szCs w:val="24"/>
        </w:rPr>
        <w:t xml:space="preserve">    </w:t>
      </w:r>
      <w:r w:rsidR="008B7CB3" w:rsidRPr="00D22358">
        <w:rPr>
          <w:rFonts w:ascii="標楷體" w:eastAsia="標楷體" w:hAnsi="標楷體" w:hint="eastAsia"/>
          <w:bCs/>
          <w:color w:val="000000"/>
          <w:szCs w:val="24"/>
        </w:rPr>
        <w:t>本測驗主要目的在篩選學前ADHD幼兒，做為本研究的實驗組對象。本測驗主要請幼兒園教師或教保員填寫。參與評量的教師必須在研究者的指引下，仔細閱讀並了解測驗內的每個試題，充份了解測驗試題所要評量的內容，然後進行評量。若評量者對於某未幼兒在某項評量上的行為表現並不確定，可以延緩評量時</w:t>
      </w:r>
      <w:r w:rsidR="008B7CB3" w:rsidRPr="00D22358">
        <w:rPr>
          <w:rFonts w:ascii="標楷體" w:eastAsia="標楷體" w:hAnsi="標楷體" w:hint="eastAsia"/>
          <w:bCs/>
          <w:color w:val="000000"/>
          <w:szCs w:val="24"/>
        </w:rPr>
        <w:lastRenderedPageBreak/>
        <w:t>間，請評量者利用平日進行特別觀察，然後再根據該題項行為進行評量。本測驗共分成三個分測驗，包括：過動性（13題）、衝動性（10題）、以及不專注（13題）。每個題項的評分分別為沒有問題（0分）、問題輕微（1分）、以及問題嚴重（2分）三個層次，原始分數愈高，具有ADHD特質的風險也愈高。原始分數總加後，可根據台灣常模轉換為百分等級分數。</w:t>
      </w:r>
    </w:p>
    <w:p w:rsidR="008B7CB3" w:rsidRPr="005A7BD8" w:rsidRDefault="005A7BD8" w:rsidP="005A7BD8">
      <w:pPr>
        <w:rPr>
          <w:rFonts w:ascii="標楷體" w:eastAsia="標楷體" w:hAnsi="標楷體" w:cs="Times New Roman"/>
          <w:szCs w:val="24"/>
        </w:rPr>
      </w:pPr>
      <w:r>
        <w:rPr>
          <w:rFonts w:ascii="標楷體" w:eastAsia="標楷體" w:hAnsi="標楷體" w:cs="Times New Roman" w:hint="eastAsia"/>
          <w:szCs w:val="24"/>
        </w:rPr>
        <w:t xml:space="preserve">  2、</w:t>
      </w:r>
      <w:r w:rsidR="00C90544" w:rsidRPr="005A7BD8">
        <w:rPr>
          <w:rFonts w:ascii="標楷體" w:eastAsia="標楷體" w:hAnsi="標楷體" w:cs="Times New Roman" w:hint="eastAsia"/>
          <w:szCs w:val="24"/>
        </w:rPr>
        <w:t>學前幼兒語文發展檢核表</w:t>
      </w:r>
    </w:p>
    <w:p w:rsidR="008B7CB3" w:rsidRPr="00D22358" w:rsidRDefault="008B7CB3" w:rsidP="008B7CB3">
      <w:pPr>
        <w:rPr>
          <w:rFonts w:ascii="標楷體" w:eastAsia="標楷體" w:hAnsi="標楷體" w:cs="Times New Roman"/>
          <w:szCs w:val="24"/>
        </w:rPr>
      </w:pPr>
      <w:r w:rsidRPr="00D22358">
        <w:rPr>
          <w:rFonts w:ascii="標楷體" w:eastAsia="標楷體" w:hAnsi="標楷體" w:cs="Times New Roman" w:hint="eastAsia"/>
          <w:szCs w:val="24"/>
        </w:rPr>
        <w:t xml:space="preserve">    本檢核表由研究者自編，</w:t>
      </w:r>
      <w:r w:rsidRPr="00D22358">
        <w:rPr>
          <w:rFonts w:ascii="標楷體" w:eastAsia="標楷體" w:hAnsi="標楷體" w:cs="Times New Roman"/>
          <w:szCs w:val="24"/>
        </w:rPr>
        <w:t>檢核內容包括（A）符號記憶與解碼技能、（B）字義理解以及（C）口語理解三大項目，「符號記憶與解碼技能」項目包含幼兒對聲韻表徵與字形表徵符號的記憶與解碼能力，以及對視覺符號解碼速度與流暢性的檢核，一共有10個檢核項；「字義理解」主要檢核幼兒對詞彙內含字義的理解與操弄能力，共有7個檢核項；「口語理解」則分為詞彙量、詞彙理解、單句或多句的理解以及聽故事時的微型、巨型、乃至於推論理解，此項目共含11個檢核項。</w:t>
      </w:r>
    </w:p>
    <w:p w:rsidR="00C90544" w:rsidRPr="005A7BD8" w:rsidRDefault="005A7BD8" w:rsidP="005A7BD8">
      <w:pPr>
        <w:rPr>
          <w:rFonts w:ascii="標楷體" w:eastAsia="標楷體" w:hAnsi="標楷體" w:cs="Times New Roman"/>
          <w:szCs w:val="24"/>
        </w:rPr>
      </w:pPr>
      <w:r>
        <w:rPr>
          <w:rFonts w:ascii="標楷體" w:eastAsia="標楷體" w:hAnsi="標楷體" w:cs="Times New Roman" w:hint="eastAsia"/>
          <w:szCs w:val="24"/>
        </w:rPr>
        <w:t xml:space="preserve">  3、</w:t>
      </w:r>
      <w:r w:rsidR="00C90544" w:rsidRPr="005A7BD8">
        <w:rPr>
          <w:rFonts w:ascii="標楷體" w:eastAsia="標楷體" w:hAnsi="標楷體" w:cs="Times New Roman" w:hint="eastAsia"/>
          <w:szCs w:val="24"/>
        </w:rPr>
        <w:t>中文年級識字測驗</w:t>
      </w:r>
    </w:p>
    <w:p w:rsidR="008B7CB3" w:rsidRPr="00D22358" w:rsidRDefault="00CD33BA" w:rsidP="00CD33BA">
      <w:pPr>
        <w:rPr>
          <w:rFonts w:ascii="標楷體" w:eastAsia="標楷體" w:hAnsi="標楷體" w:cs="Times New Roman"/>
          <w:szCs w:val="24"/>
        </w:rPr>
      </w:pPr>
      <w:r w:rsidRPr="00D22358">
        <w:rPr>
          <w:rFonts w:ascii="標楷體" w:eastAsia="標楷體" w:hAnsi="標楷體" w:cs="Times New Roman" w:hint="eastAsia"/>
          <w:szCs w:val="24"/>
        </w:rPr>
        <w:t xml:space="preserve">    </w:t>
      </w:r>
      <w:r w:rsidR="008B7CB3" w:rsidRPr="00D22358">
        <w:rPr>
          <w:rFonts w:ascii="標楷體" w:eastAsia="標楷體" w:hAnsi="標楷體" w:cs="Times New Roman"/>
          <w:szCs w:val="24"/>
        </w:rPr>
        <w:t>本測驗由200個中文字組成，共呈現在兩張A4字卡中，由右至左、由簡到難排列，每10字一列，每張字卡共10列，100個字，字體大小方格約為1公分寬 x 1公分高，每個字間隔約1公分。計分方式是依照答題順序給分，每答對一個字得一分，若連續20個字答錯，其後則不再計分。全測驗最高分為200分，最低分為0分。該測驗之重測信度介於.81至.95 之間，折半信度為.99。</w:t>
      </w:r>
    </w:p>
    <w:p w:rsidR="00C90544" w:rsidRPr="005A7BD8" w:rsidRDefault="005A7BD8" w:rsidP="005A7BD8">
      <w:pPr>
        <w:rPr>
          <w:rFonts w:ascii="標楷體" w:eastAsia="標楷體" w:hAnsi="標楷體" w:cs="Times New Roman"/>
          <w:szCs w:val="24"/>
        </w:rPr>
      </w:pPr>
      <w:r>
        <w:rPr>
          <w:rFonts w:ascii="標楷體" w:eastAsia="標楷體" w:hAnsi="標楷體" w:cs="Times New Roman" w:hint="eastAsia"/>
          <w:szCs w:val="24"/>
        </w:rPr>
        <w:t xml:space="preserve">  </w:t>
      </w:r>
      <w:r w:rsidRPr="005A7BD8">
        <w:rPr>
          <w:rFonts w:ascii="標楷體" w:eastAsia="標楷體" w:hAnsi="標楷體" w:cs="Times New Roman" w:hint="eastAsia"/>
          <w:szCs w:val="24"/>
        </w:rPr>
        <w:t>4、</w:t>
      </w:r>
      <w:r w:rsidR="00C90544" w:rsidRPr="005A7BD8">
        <w:rPr>
          <w:rFonts w:ascii="標楷體" w:eastAsia="標楷體" w:hAnsi="標楷體" w:cs="Times New Roman" w:hint="eastAsia"/>
          <w:szCs w:val="24"/>
        </w:rPr>
        <w:t>學前幼兒非語文</w:t>
      </w:r>
      <w:r w:rsidR="00520B30" w:rsidRPr="005A7BD8">
        <w:rPr>
          <w:rFonts w:ascii="標楷體" w:eastAsia="標楷體" w:hAnsi="標楷體" w:cs="Times New Roman" w:hint="eastAsia"/>
          <w:szCs w:val="24"/>
        </w:rPr>
        <w:t>智</w:t>
      </w:r>
      <w:r w:rsidR="00C90544" w:rsidRPr="005A7BD8">
        <w:rPr>
          <w:rFonts w:ascii="標楷體" w:eastAsia="標楷體" w:hAnsi="標楷體" w:cs="Times New Roman" w:hint="eastAsia"/>
          <w:szCs w:val="24"/>
        </w:rPr>
        <w:t>力測驗</w:t>
      </w:r>
    </w:p>
    <w:p w:rsidR="00576C2B" w:rsidRPr="00D22358" w:rsidRDefault="00576C2B" w:rsidP="00576C2B">
      <w:pPr>
        <w:spacing w:line="0" w:lineRule="atLeast"/>
        <w:contextualSpacing/>
        <w:jc w:val="both"/>
        <w:rPr>
          <w:rFonts w:ascii="標楷體" w:eastAsia="標楷體" w:hAnsi="標楷體" w:cs="Times New Roman"/>
          <w:color w:val="000000"/>
          <w:szCs w:val="24"/>
        </w:rPr>
      </w:pPr>
      <w:r w:rsidRPr="00D22358">
        <w:rPr>
          <w:rFonts w:ascii="標楷體" w:eastAsia="標楷體" w:hAnsi="標楷體" w:cs="Times New Roman" w:hint="eastAsia"/>
          <w:color w:val="000000"/>
          <w:szCs w:val="24"/>
        </w:rPr>
        <w:t xml:space="preserve">    </w:t>
      </w:r>
      <w:r w:rsidRPr="00D22358">
        <w:rPr>
          <w:rFonts w:ascii="標楷體" w:eastAsia="標楷體" w:hAnsi="標楷體" w:cs="Times New Roman"/>
          <w:color w:val="000000"/>
          <w:szCs w:val="24"/>
        </w:rPr>
        <w:t>本研究將以學生各組學生參與長期追蹤研究時，在學前階段所測得的非語文智力測驗，做為分組時的配對條件。以學前幼兒魏氏智力測驗（陳榮華、陳心怡，2003）之矩陣推理分測驗測量幼兒非語文智力。本測驗為魏氏智力測驗中文版新增的分測驗，測驗內容包含了四種非語文推理題，每一種推理題有一題練習題，全測驗共30題。先讓兒童觀察矩陣中的三個小格的圖畫特徵後，推斷第四個空格內應有的圖形，再從矩陣外的五個答案中，選出最適合放至於該空格的圖畫。本測驗採個別的方式進行，於幼兒學前時施測。每題的答題時限為30秒，該測驗每答對一題得一分。連續四題答錯，或連續五題中有四題答錯，則終止施測。本分測驗台灣幼兒為樣本之平均信度值為.85。</w:t>
      </w:r>
    </w:p>
    <w:p w:rsidR="00C90544" w:rsidRPr="005A7BD8" w:rsidRDefault="005A7BD8" w:rsidP="005A7BD8">
      <w:pPr>
        <w:rPr>
          <w:rFonts w:ascii="標楷體" w:eastAsia="標楷體" w:hAnsi="標楷體" w:cs="Times New Roman"/>
          <w:szCs w:val="24"/>
        </w:rPr>
      </w:pPr>
      <w:r>
        <w:rPr>
          <w:rFonts w:ascii="標楷體" w:eastAsia="標楷體" w:hAnsi="標楷體" w:cs="Times New Roman" w:hint="eastAsia"/>
          <w:szCs w:val="24"/>
        </w:rPr>
        <w:t xml:space="preserve">  5、</w:t>
      </w:r>
      <w:r w:rsidR="00C90544" w:rsidRPr="005A7BD8">
        <w:rPr>
          <w:rFonts w:ascii="標楷體" w:eastAsia="標楷體" w:hAnsi="標楷體" w:cs="Times New Roman" w:hint="eastAsia"/>
          <w:szCs w:val="24"/>
        </w:rPr>
        <w:t>學前幼兒多層次故事理解測驗</w:t>
      </w:r>
    </w:p>
    <w:p w:rsidR="00C90544" w:rsidRPr="00D22358" w:rsidRDefault="00CD33BA" w:rsidP="00CD33BA">
      <w:pPr>
        <w:rPr>
          <w:rFonts w:ascii="標楷體" w:eastAsia="標楷體" w:hAnsi="標楷體" w:cs="Times New Roman"/>
          <w:szCs w:val="24"/>
        </w:rPr>
      </w:pPr>
      <w:r w:rsidRPr="00D22358">
        <w:rPr>
          <w:rFonts w:ascii="標楷體" w:eastAsia="標楷體" w:hAnsi="標楷體" w:hint="eastAsia"/>
          <w:color w:val="000000"/>
          <w:szCs w:val="24"/>
        </w:rPr>
        <w:t xml:space="preserve">    </w:t>
      </w:r>
      <w:r w:rsidR="008B7CB3" w:rsidRPr="00D22358">
        <w:rPr>
          <w:rFonts w:ascii="標楷體" w:eastAsia="標楷體" w:hAnsi="標楷體" w:hint="eastAsia"/>
          <w:color w:val="000000"/>
          <w:szCs w:val="24"/>
        </w:rPr>
        <w:t>本故事理解測驗將以繪本伴隨口語方式呈現，故事內容將由研究者在因果網絡架構下自編，設計不同凝聚層次的提問。作業進行方式是先請幼兒注意聆聽故事內容，再請幼兒回答不同凝聚層次的問題，提問題型包括微型、巨型、以及情境理解三個層次。分別代表幼兒聽/讀故事後，在(1)近端因果連結、(2)整體綜合、以及(3)情境推論三個理解能力層次上的表現。本診斷評量工具由本計畫研究人員入幼兒園進行。進行的方式是在一個安靜的教師中，以小組的方式聆聽故事後，再以個別的方式提問幼兒各種層次的理解問題。</w:t>
      </w:r>
    </w:p>
    <w:p w:rsidR="00CD33BA" w:rsidRPr="00D22358" w:rsidRDefault="00CD33BA" w:rsidP="002B65FD">
      <w:pPr>
        <w:jc w:val="center"/>
        <w:rPr>
          <w:rFonts w:ascii="標楷體" w:eastAsia="標楷體" w:hAnsi="標楷體" w:cs="Times New Roman"/>
          <w:b/>
          <w:szCs w:val="24"/>
        </w:rPr>
      </w:pPr>
    </w:p>
    <w:p w:rsidR="00206C67" w:rsidRPr="00D22358" w:rsidRDefault="005A7BD8" w:rsidP="00D22358">
      <w:pPr>
        <w:rPr>
          <w:rFonts w:ascii="標楷體" w:eastAsia="標楷體" w:hAnsi="標楷體" w:cs="Times New Roman"/>
          <w:b/>
          <w:szCs w:val="24"/>
        </w:rPr>
      </w:pPr>
      <w:r>
        <w:rPr>
          <w:rFonts w:ascii="標楷體" w:eastAsia="標楷體" w:hAnsi="標楷體" w:cs="Times New Roman" w:hint="eastAsia"/>
          <w:b/>
          <w:szCs w:val="24"/>
        </w:rPr>
        <w:t>三、</w:t>
      </w:r>
      <w:r w:rsidR="00206C67" w:rsidRPr="00D22358">
        <w:rPr>
          <w:rFonts w:ascii="標楷體" w:eastAsia="標楷體" w:hAnsi="標楷體" w:cs="Times New Roman"/>
          <w:b/>
          <w:szCs w:val="24"/>
        </w:rPr>
        <w:t>研究結果</w:t>
      </w:r>
      <w:r w:rsidR="00C90544" w:rsidRPr="00D22358">
        <w:rPr>
          <w:rFonts w:ascii="標楷體" w:eastAsia="標楷體" w:hAnsi="標楷體" w:cs="Times New Roman" w:hint="eastAsia"/>
          <w:b/>
          <w:szCs w:val="24"/>
        </w:rPr>
        <w:t>與討論</w:t>
      </w:r>
    </w:p>
    <w:p w:rsidR="002B65FD" w:rsidRPr="00D22358" w:rsidRDefault="002B65FD" w:rsidP="00206C67">
      <w:pPr>
        <w:rPr>
          <w:rFonts w:ascii="標楷體" w:eastAsia="標楷體" w:hAnsi="標楷體" w:cs="Times New Roman"/>
          <w:szCs w:val="24"/>
        </w:rPr>
      </w:pPr>
      <w:r w:rsidRPr="00D22358">
        <w:rPr>
          <w:rFonts w:ascii="標楷體" w:eastAsia="標楷體" w:hAnsi="標楷體" w:cs="Times New Roman" w:hint="eastAsia"/>
          <w:szCs w:val="24"/>
        </w:rPr>
        <w:t xml:space="preserve">    表一為注意力缺陷及對照組幼兒在年齡、非語文智力、注意力困難行為以及</w:t>
      </w:r>
      <w:r w:rsidRPr="00D22358">
        <w:rPr>
          <w:rFonts w:ascii="標楷體" w:eastAsia="標楷體" w:hAnsi="標楷體" w:cs="Times New Roman" w:hint="eastAsia"/>
          <w:szCs w:val="24"/>
        </w:rPr>
        <w:lastRenderedPageBreak/>
        <w:t>各項語文表現情形。以單因子變異數分析比較兩組學童在上述各項分數的表現，單因子變異數分析摘要表如表二。在注意力方面，注意力缺陷組幼兒的分心行為顯著高於對照組幼兒（</w:t>
      </w:r>
      <w:r w:rsidRPr="00D22358">
        <w:rPr>
          <w:rFonts w:ascii="標楷體" w:eastAsia="標楷體" w:hAnsi="標楷體" w:cs="Times New Roman" w:hint="eastAsia"/>
          <w:i/>
          <w:szCs w:val="24"/>
        </w:rPr>
        <w:t>F</w:t>
      </w:r>
      <w:r w:rsidRPr="00D22358">
        <w:rPr>
          <w:rFonts w:ascii="標楷體" w:eastAsia="標楷體" w:hAnsi="標楷體" w:cs="Times New Roman" w:hint="eastAsia"/>
          <w:szCs w:val="24"/>
        </w:rPr>
        <w:t xml:space="preserve"> = 140.26, </w:t>
      </w:r>
      <w:r w:rsidRPr="00D22358">
        <w:rPr>
          <w:rFonts w:ascii="標楷體" w:eastAsia="標楷體" w:hAnsi="標楷體" w:cs="Times New Roman" w:hint="eastAsia"/>
          <w:i/>
          <w:szCs w:val="24"/>
        </w:rPr>
        <w:t>p</w:t>
      </w:r>
      <w:r w:rsidRPr="00D22358">
        <w:rPr>
          <w:rFonts w:ascii="標楷體" w:eastAsia="標楷體" w:hAnsi="標楷體" w:cs="Times New Roman" w:hint="eastAsia"/>
          <w:szCs w:val="24"/>
        </w:rPr>
        <w:t xml:space="preserve"> &lt; .001）。表示注意力缺陷組幼兒有顯著的分心行為表現。</w:t>
      </w:r>
    </w:p>
    <w:p w:rsidR="00E02077" w:rsidRPr="00D22358" w:rsidRDefault="00E02077" w:rsidP="00206C67">
      <w:pPr>
        <w:rPr>
          <w:rFonts w:ascii="標楷體" w:eastAsia="標楷體" w:hAnsi="標楷體" w:cs="Times New Roman"/>
          <w:szCs w:val="24"/>
        </w:rPr>
      </w:pPr>
      <w:r w:rsidRPr="00D22358">
        <w:rPr>
          <w:rFonts w:ascii="標楷體" w:eastAsia="標楷體" w:hAnsi="標楷體" w:cs="Times New Roman" w:hint="eastAsia"/>
          <w:szCs w:val="24"/>
        </w:rPr>
        <w:t>表一 注意力缺陷及對照組幼兒各變項之平均數與標準差</w:t>
      </w:r>
    </w:p>
    <w:tbl>
      <w:tblPr>
        <w:tblStyle w:val="a9"/>
        <w:tblW w:w="8143" w:type="dxa"/>
        <w:tblInd w:w="-176" w:type="dxa"/>
        <w:tblLayout w:type="fixed"/>
        <w:tblLook w:val="04A0"/>
      </w:tblPr>
      <w:tblGrid>
        <w:gridCol w:w="3545"/>
        <w:gridCol w:w="1054"/>
        <w:gridCol w:w="1134"/>
        <w:gridCol w:w="284"/>
        <w:gridCol w:w="1134"/>
        <w:gridCol w:w="992"/>
      </w:tblGrid>
      <w:tr w:rsidR="000D444B" w:rsidRPr="00D22358" w:rsidTr="005F7F24">
        <w:tc>
          <w:tcPr>
            <w:tcW w:w="3545" w:type="dxa"/>
            <w:tcBorders>
              <w:left w:val="nil"/>
              <w:right w:val="nil"/>
            </w:tcBorders>
          </w:tcPr>
          <w:p w:rsidR="000D444B" w:rsidRPr="00D22358" w:rsidRDefault="000D444B" w:rsidP="00712F1F">
            <w:pPr>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變 項</w:t>
            </w:r>
          </w:p>
        </w:tc>
        <w:tc>
          <w:tcPr>
            <w:tcW w:w="2188" w:type="dxa"/>
            <w:gridSpan w:val="2"/>
            <w:tcBorders>
              <w:left w:val="nil"/>
              <w:right w:val="nil"/>
            </w:tcBorders>
          </w:tcPr>
          <w:p w:rsidR="000D444B" w:rsidRPr="00D22358" w:rsidRDefault="000D444B" w:rsidP="00712F1F">
            <w:pPr>
              <w:jc w:val="center"/>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注意力缺陷組</w:t>
            </w:r>
          </w:p>
          <w:p w:rsidR="000D444B" w:rsidRPr="00D22358" w:rsidRDefault="000D444B" w:rsidP="00712F1F">
            <w:pPr>
              <w:jc w:val="center"/>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（n = 14）</w:t>
            </w:r>
          </w:p>
        </w:tc>
        <w:tc>
          <w:tcPr>
            <w:tcW w:w="284" w:type="dxa"/>
            <w:tcBorders>
              <w:left w:val="nil"/>
              <w:bottom w:val="nil"/>
              <w:right w:val="nil"/>
              <w:tl2br w:val="nil"/>
            </w:tcBorders>
          </w:tcPr>
          <w:p w:rsidR="000D444B" w:rsidRPr="00D22358" w:rsidRDefault="000D444B" w:rsidP="00712F1F">
            <w:pPr>
              <w:jc w:val="center"/>
              <w:rPr>
                <w:rFonts w:ascii="標楷體" w:eastAsia="標楷體" w:hAnsi="標楷體" w:cs="Times New Roman"/>
                <w:color w:val="000000" w:themeColor="text1"/>
                <w:szCs w:val="24"/>
              </w:rPr>
            </w:pPr>
          </w:p>
          <w:p w:rsidR="000D444B" w:rsidRPr="00D22358" w:rsidRDefault="000D444B" w:rsidP="00712F1F">
            <w:pPr>
              <w:jc w:val="center"/>
              <w:rPr>
                <w:rFonts w:ascii="標楷體" w:eastAsia="標楷體" w:hAnsi="標楷體" w:cs="Times New Roman"/>
                <w:color w:val="000000" w:themeColor="text1"/>
                <w:szCs w:val="24"/>
              </w:rPr>
            </w:pPr>
          </w:p>
        </w:tc>
        <w:tc>
          <w:tcPr>
            <w:tcW w:w="2126" w:type="dxa"/>
            <w:gridSpan w:val="2"/>
            <w:tcBorders>
              <w:left w:val="nil"/>
              <w:bottom w:val="nil"/>
              <w:right w:val="nil"/>
            </w:tcBorders>
          </w:tcPr>
          <w:p w:rsidR="000D444B" w:rsidRPr="00D22358" w:rsidRDefault="000D444B" w:rsidP="00712F1F">
            <w:pPr>
              <w:jc w:val="center"/>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 xml:space="preserve"> 對照組</w:t>
            </w:r>
          </w:p>
          <w:p w:rsidR="000D444B" w:rsidRPr="00D22358" w:rsidRDefault="000D444B" w:rsidP="00712F1F">
            <w:pPr>
              <w:jc w:val="center"/>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（n = 14）</w:t>
            </w:r>
          </w:p>
        </w:tc>
      </w:tr>
      <w:tr w:rsidR="000D444B" w:rsidRPr="00D22358" w:rsidTr="005F7F24">
        <w:tc>
          <w:tcPr>
            <w:tcW w:w="3545" w:type="dxa"/>
            <w:tcBorders>
              <w:left w:val="nil"/>
              <w:bottom w:val="single" w:sz="4" w:space="0" w:color="auto"/>
              <w:right w:val="nil"/>
            </w:tcBorders>
          </w:tcPr>
          <w:p w:rsidR="000D444B" w:rsidRPr="00D22358" w:rsidRDefault="000D444B" w:rsidP="00712F1F">
            <w:pPr>
              <w:jc w:val="center"/>
              <w:rPr>
                <w:rFonts w:ascii="標楷體" w:eastAsia="標楷體" w:hAnsi="標楷體" w:cs="Times New Roman"/>
                <w:color w:val="000000" w:themeColor="text1"/>
                <w:szCs w:val="24"/>
              </w:rPr>
            </w:pPr>
          </w:p>
        </w:tc>
        <w:tc>
          <w:tcPr>
            <w:tcW w:w="1054" w:type="dxa"/>
            <w:tcBorders>
              <w:left w:val="nil"/>
              <w:bottom w:val="single" w:sz="4" w:space="0" w:color="auto"/>
              <w:right w:val="nil"/>
            </w:tcBorders>
          </w:tcPr>
          <w:p w:rsidR="000D444B" w:rsidRPr="00D22358" w:rsidRDefault="000D444B"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平均數</w:t>
            </w:r>
          </w:p>
        </w:tc>
        <w:tc>
          <w:tcPr>
            <w:tcW w:w="1134" w:type="dxa"/>
            <w:tcBorders>
              <w:left w:val="nil"/>
              <w:bottom w:val="single" w:sz="4" w:space="0" w:color="auto"/>
              <w:right w:val="nil"/>
            </w:tcBorders>
          </w:tcPr>
          <w:p w:rsidR="000D444B" w:rsidRPr="00D22358" w:rsidRDefault="000D444B" w:rsidP="00712F1F">
            <w:pPr>
              <w:ind w:right="34"/>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標準差</w:t>
            </w:r>
          </w:p>
        </w:tc>
        <w:tc>
          <w:tcPr>
            <w:tcW w:w="284" w:type="dxa"/>
            <w:tcBorders>
              <w:top w:val="nil"/>
              <w:left w:val="nil"/>
              <w:bottom w:val="single" w:sz="4" w:space="0" w:color="auto"/>
              <w:right w:val="nil"/>
            </w:tcBorders>
          </w:tcPr>
          <w:p w:rsidR="000D444B" w:rsidRPr="00D22358" w:rsidRDefault="000D444B" w:rsidP="00712F1F">
            <w:pPr>
              <w:jc w:val="right"/>
              <w:rPr>
                <w:rFonts w:ascii="標楷體" w:eastAsia="標楷體" w:hAnsi="標楷體" w:cs="Times New Roman"/>
                <w:color w:val="000000" w:themeColor="text1"/>
                <w:szCs w:val="24"/>
              </w:rPr>
            </w:pPr>
          </w:p>
        </w:tc>
        <w:tc>
          <w:tcPr>
            <w:tcW w:w="1134" w:type="dxa"/>
            <w:tcBorders>
              <w:left w:val="nil"/>
              <w:bottom w:val="single" w:sz="4" w:space="0" w:color="auto"/>
              <w:right w:val="nil"/>
            </w:tcBorders>
          </w:tcPr>
          <w:p w:rsidR="000D444B" w:rsidRPr="00D22358" w:rsidRDefault="000D444B"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平均數</w:t>
            </w:r>
          </w:p>
        </w:tc>
        <w:tc>
          <w:tcPr>
            <w:tcW w:w="992" w:type="dxa"/>
            <w:tcBorders>
              <w:left w:val="nil"/>
              <w:bottom w:val="single" w:sz="4" w:space="0" w:color="auto"/>
              <w:right w:val="nil"/>
            </w:tcBorders>
          </w:tcPr>
          <w:p w:rsidR="000D444B" w:rsidRPr="00D22358" w:rsidRDefault="000D444B"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標準差</w:t>
            </w:r>
          </w:p>
        </w:tc>
      </w:tr>
      <w:tr w:rsidR="000D444B" w:rsidRPr="00D22358" w:rsidTr="005F7F24">
        <w:tc>
          <w:tcPr>
            <w:tcW w:w="3545" w:type="dxa"/>
            <w:tcBorders>
              <w:left w:val="nil"/>
              <w:bottom w:val="nil"/>
              <w:right w:val="nil"/>
            </w:tcBorders>
          </w:tcPr>
          <w:p w:rsidR="000D444B" w:rsidRPr="00D22358" w:rsidRDefault="0064493B" w:rsidP="00712F1F">
            <w:pPr>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年齡（月）</w:t>
            </w:r>
          </w:p>
        </w:tc>
        <w:tc>
          <w:tcPr>
            <w:tcW w:w="1054" w:type="dxa"/>
            <w:tcBorders>
              <w:left w:val="nil"/>
              <w:bottom w:val="nil"/>
              <w:right w:val="nil"/>
            </w:tcBorders>
          </w:tcPr>
          <w:p w:rsidR="000D444B" w:rsidRPr="00D22358" w:rsidRDefault="0064493B"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64.86</w:t>
            </w:r>
          </w:p>
        </w:tc>
        <w:tc>
          <w:tcPr>
            <w:tcW w:w="1134" w:type="dxa"/>
            <w:tcBorders>
              <w:left w:val="nil"/>
              <w:bottom w:val="nil"/>
              <w:right w:val="nil"/>
            </w:tcBorders>
          </w:tcPr>
          <w:p w:rsidR="000D444B" w:rsidRPr="00D22358" w:rsidRDefault="0064493B" w:rsidP="00712F1F">
            <w:pPr>
              <w:ind w:right="200"/>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4.38</w:t>
            </w:r>
          </w:p>
        </w:tc>
        <w:tc>
          <w:tcPr>
            <w:tcW w:w="284" w:type="dxa"/>
            <w:tcBorders>
              <w:left w:val="nil"/>
              <w:bottom w:val="nil"/>
              <w:right w:val="nil"/>
            </w:tcBorders>
          </w:tcPr>
          <w:p w:rsidR="000D444B" w:rsidRPr="00D22358" w:rsidRDefault="000D444B" w:rsidP="00712F1F">
            <w:pPr>
              <w:jc w:val="right"/>
              <w:rPr>
                <w:rFonts w:ascii="標楷體" w:eastAsia="標楷體" w:hAnsi="標楷體" w:cs="Times New Roman"/>
                <w:color w:val="000000" w:themeColor="text1"/>
                <w:szCs w:val="24"/>
              </w:rPr>
            </w:pPr>
          </w:p>
        </w:tc>
        <w:tc>
          <w:tcPr>
            <w:tcW w:w="1134" w:type="dxa"/>
            <w:tcBorders>
              <w:left w:val="nil"/>
              <w:bottom w:val="nil"/>
              <w:right w:val="nil"/>
            </w:tcBorders>
          </w:tcPr>
          <w:p w:rsidR="000D444B" w:rsidRPr="00D22358" w:rsidRDefault="0064493B"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65.92</w:t>
            </w:r>
          </w:p>
        </w:tc>
        <w:tc>
          <w:tcPr>
            <w:tcW w:w="992" w:type="dxa"/>
            <w:tcBorders>
              <w:left w:val="nil"/>
              <w:bottom w:val="nil"/>
              <w:right w:val="nil"/>
            </w:tcBorders>
          </w:tcPr>
          <w:p w:rsidR="000D444B" w:rsidRPr="00D22358" w:rsidRDefault="0064493B"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0</w:t>
            </w:r>
            <w:r w:rsidR="000D444B" w:rsidRPr="00D22358">
              <w:rPr>
                <w:rFonts w:ascii="標楷體" w:eastAsia="標楷體" w:hAnsi="標楷體" w:cs="Times New Roman"/>
                <w:color w:val="000000" w:themeColor="text1"/>
                <w:szCs w:val="24"/>
              </w:rPr>
              <w:t>.4</w:t>
            </w:r>
            <w:r w:rsidRPr="00D22358">
              <w:rPr>
                <w:rFonts w:ascii="標楷體" w:eastAsia="標楷體" w:hAnsi="標楷體" w:cs="Times New Roman"/>
                <w:color w:val="000000" w:themeColor="text1"/>
                <w:szCs w:val="24"/>
              </w:rPr>
              <w:t>7</w:t>
            </w:r>
          </w:p>
        </w:tc>
      </w:tr>
      <w:tr w:rsidR="003F37C2" w:rsidRPr="00D22358" w:rsidTr="005F7F24">
        <w:tc>
          <w:tcPr>
            <w:tcW w:w="3545" w:type="dxa"/>
            <w:tcBorders>
              <w:top w:val="nil"/>
              <w:left w:val="nil"/>
              <w:bottom w:val="nil"/>
              <w:right w:val="nil"/>
            </w:tcBorders>
          </w:tcPr>
          <w:p w:rsidR="003F37C2" w:rsidRPr="00D22358" w:rsidRDefault="003F37C2" w:rsidP="00712F1F">
            <w:pPr>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非語文智力</w:t>
            </w:r>
          </w:p>
        </w:tc>
        <w:tc>
          <w:tcPr>
            <w:tcW w:w="1054" w:type="dxa"/>
            <w:tcBorders>
              <w:top w:val="nil"/>
              <w:left w:val="nil"/>
              <w:bottom w:val="nil"/>
              <w:right w:val="nil"/>
            </w:tcBorders>
          </w:tcPr>
          <w:p w:rsidR="003F37C2" w:rsidRPr="00D22358" w:rsidRDefault="003F37C2"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18.00</w:t>
            </w:r>
          </w:p>
        </w:tc>
        <w:tc>
          <w:tcPr>
            <w:tcW w:w="1134" w:type="dxa"/>
            <w:tcBorders>
              <w:top w:val="nil"/>
              <w:left w:val="nil"/>
              <w:bottom w:val="nil"/>
              <w:right w:val="nil"/>
            </w:tcBorders>
          </w:tcPr>
          <w:p w:rsidR="003F37C2" w:rsidRPr="00D22358" w:rsidRDefault="003F37C2" w:rsidP="00712F1F">
            <w:pPr>
              <w:ind w:right="200"/>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3.98</w:t>
            </w:r>
          </w:p>
        </w:tc>
        <w:tc>
          <w:tcPr>
            <w:tcW w:w="284" w:type="dxa"/>
            <w:tcBorders>
              <w:top w:val="nil"/>
              <w:left w:val="nil"/>
              <w:bottom w:val="nil"/>
              <w:right w:val="nil"/>
            </w:tcBorders>
          </w:tcPr>
          <w:p w:rsidR="003F37C2" w:rsidRPr="00D22358" w:rsidRDefault="003F37C2" w:rsidP="00712F1F">
            <w:pPr>
              <w:jc w:val="right"/>
              <w:rPr>
                <w:rFonts w:ascii="標楷體" w:eastAsia="標楷體" w:hAnsi="標楷體" w:cs="Times New Roman"/>
                <w:color w:val="000000" w:themeColor="text1"/>
                <w:szCs w:val="24"/>
              </w:rPr>
            </w:pPr>
          </w:p>
        </w:tc>
        <w:tc>
          <w:tcPr>
            <w:tcW w:w="1134" w:type="dxa"/>
            <w:tcBorders>
              <w:top w:val="nil"/>
              <w:left w:val="nil"/>
              <w:bottom w:val="nil"/>
              <w:right w:val="nil"/>
            </w:tcBorders>
          </w:tcPr>
          <w:p w:rsidR="003F37C2" w:rsidRPr="00D22358" w:rsidRDefault="003F37C2"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17.36</w:t>
            </w:r>
          </w:p>
        </w:tc>
        <w:tc>
          <w:tcPr>
            <w:tcW w:w="992" w:type="dxa"/>
            <w:tcBorders>
              <w:top w:val="nil"/>
              <w:left w:val="nil"/>
              <w:bottom w:val="nil"/>
              <w:right w:val="nil"/>
            </w:tcBorders>
          </w:tcPr>
          <w:p w:rsidR="003F37C2" w:rsidRPr="00D22358" w:rsidRDefault="003F37C2"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6.23</w:t>
            </w:r>
          </w:p>
        </w:tc>
      </w:tr>
      <w:tr w:rsidR="003F37C2" w:rsidRPr="00D22358" w:rsidTr="005F7F24">
        <w:tc>
          <w:tcPr>
            <w:tcW w:w="3545" w:type="dxa"/>
            <w:tcBorders>
              <w:top w:val="nil"/>
              <w:left w:val="nil"/>
              <w:bottom w:val="nil"/>
              <w:right w:val="nil"/>
            </w:tcBorders>
          </w:tcPr>
          <w:p w:rsidR="003F37C2" w:rsidRPr="00D22358" w:rsidRDefault="003F37C2" w:rsidP="00712F1F">
            <w:pPr>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注意力缺陷程度</w:t>
            </w:r>
            <w:r w:rsidR="00F1116E" w:rsidRPr="00D22358">
              <w:rPr>
                <w:rFonts w:ascii="標楷體" w:eastAsia="標楷體" w:hAnsi="標楷體" w:cs="Times New Roman"/>
                <w:color w:val="000000" w:themeColor="text1"/>
                <w:szCs w:val="24"/>
              </w:rPr>
              <w:t>（滿分：）</w:t>
            </w:r>
          </w:p>
        </w:tc>
        <w:tc>
          <w:tcPr>
            <w:tcW w:w="1054" w:type="dxa"/>
            <w:tcBorders>
              <w:top w:val="nil"/>
              <w:left w:val="nil"/>
              <w:bottom w:val="nil"/>
              <w:right w:val="nil"/>
            </w:tcBorders>
          </w:tcPr>
          <w:p w:rsidR="003F37C2" w:rsidRPr="00D22358" w:rsidRDefault="003F37C2"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17.50</w:t>
            </w:r>
          </w:p>
        </w:tc>
        <w:tc>
          <w:tcPr>
            <w:tcW w:w="1134" w:type="dxa"/>
            <w:tcBorders>
              <w:top w:val="nil"/>
              <w:left w:val="nil"/>
              <w:bottom w:val="nil"/>
              <w:right w:val="nil"/>
            </w:tcBorders>
          </w:tcPr>
          <w:p w:rsidR="003F37C2" w:rsidRPr="00D22358" w:rsidRDefault="003F37C2" w:rsidP="00712F1F">
            <w:pPr>
              <w:ind w:right="200"/>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5.19</w:t>
            </w:r>
          </w:p>
        </w:tc>
        <w:tc>
          <w:tcPr>
            <w:tcW w:w="284" w:type="dxa"/>
            <w:tcBorders>
              <w:top w:val="nil"/>
              <w:left w:val="nil"/>
              <w:bottom w:val="nil"/>
              <w:right w:val="nil"/>
            </w:tcBorders>
          </w:tcPr>
          <w:p w:rsidR="003F37C2" w:rsidRPr="00D22358" w:rsidRDefault="003F37C2" w:rsidP="00712F1F">
            <w:pPr>
              <w:jc w:val="right"/>
              <w:rPr>
                <w:rFonts w:ascii="標楷體" w:eastAsia="標楷體" w:hAnsi="標楷體" w:cs="Times New Roman"/>
                <w:color w:val="000000" w:themeColor="text1"/>
                <w:szCs w:val="24"/>
              </w:rPr>
            </w:pPr>
          </w:p>
        </w:tc>
        <w:tc>
          <w:tcPr>
            <w:tcW w:w="1134" w:type="dxa"/>
            <w:tcBorders>
              <w:top w:val="nil"/>
              <w:left w:val="nil"/>
              <w:bottom w:val="nil"/>
              <w:right w:val="nil"/>
            </w:tcBorders>
          </w:tcPr>
          <w:p w:rsidR="003F37C2" w:rsidRPr="00D22358" w:rsidRDefault="003F37C2"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0.50</w:t>
            </w:r>
          </w:p>
        </w:tc>
        <w:tc>
          <w:tcPr>
            <w:tcW w:w="992" w:type="dxa"/>
            <w:tcBorders>
              <w:top w:val="nil"/>
              <w:left w:val="nil"/>
              <w:bottom w:val="nil"/>
              <w:right w:val="nil"/>
            </w:tcBorders>
          </w:tcPr>
          <w:p w:rsidR="003F37C2" w:rsidRPr="00D22358" w:rsidRDefault="003F37C2"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0.73</w:t>
            </w:r>
          </w:p>
        </w:tc>
      </w:tr>
      <w:tr w:rsidR="000D444B" w:rsidRPr="00D22358" w:rsidTr="005F7F24">
        <w:tc>
          <w:tcPr>
            <w:tcW w:w="3545" w:type="dxa"/>
            <w:tcBorders>
              <w:top w:val="nil"/>
              <w:left w:val="nil"/>
              <w:bottom w:val="nil"/>
              <w:right w:val="nil"/>
            </w:tcBorders>
          </w:tcPr>
          <w:p w:rsidR="000D444B" w:rsidRPr="00D22358" w:rsidRDefault="003F37C2" w:rsidP="00712F1F">
            <w:pPr>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語文發展檢核表</w:t>
            </w:r>
          </w:p>
        </w:tc>
        <w:tc>
          <w:tcPr>
            <w:tcW w:w="1054" w:type="dxa"/>
            <w:tcBorders>
              <w:top w:val="nil"/>
              <w:left w:val="nil"/>
              <w:bottom w:val="nil"/>
              <w:right w:val="nil"/>
            </w:tcBorders>
          </w:tcPr>
          <w:p w:rsidR="000D444B" w:rsidRPr="00D22358" w:rsidRDefault="000D444B" w:rsidP="00712F1F">
            <w:pPr>
              <w:jc w:val="right"/>
              <w:rPr>
                <w:rFonts w:ascii="標楷體" w:eastAsia="標楷體" w:hAnsi="標楷體" w:cs="Times New Roman"/>
                <w:color w:val="000000" w:themeColor="text1"/>
                <w:szCs w:val="24"/>
              </w:rPr>
            </w:pPr>
          </w:p>
        </w:tc>
        <w:tc>
          <w:tcPr>
            <w:tcW w:w="1134" w:type="dxa"/>
            <w:tcBorders>
              <w:top w:val="nil"/>
              <w:left w:val="nil"/>
              <w:bottom w:val="nil"/>
              <w:right w:val="nil"/>
            </w:tcBorders>
          </w:tcPr>
          <w:p w:rsidR="000D444B" w:rsidRPr="00D22358" w:rsidRDefault="000D444B" w:rsidP="00712F1F">
            <w:pPr>
              <w:ind w:right="200"/>
              <w:jc w:val="right"/>
              <w:rPr>
                <w:rFonts w:ascii="標楷體" w:eastAsia="標楷體" w:hAnsi="標楷體" w:cs="Times New Roman"/>
                <w:color w:val="000000" w:themeColor="text1"/>
                <w:szCs w:val="24"/>
              </w:rPr>
            </w:pPr>
          </w:p>
        </w:tc>
        <w:tc>
          <w:tcPr>
            <w:tcW w:w="284" w:type="dxa"/>
            <w:tcBorders>
              <w:top w:val="nil"/>
              <w:left w:val="nil"/>
              <w:bottom w:val="nil"/>
              <w:right w:val="nil"/>
            </w:tcBorders>
          </w:tcPr>
          <w:p w:rsidR="000D444B" w:rsidRPr="00D22358" w:rsidRDefault="000D444B" w:rsidP="00712F1F">
            <w:pPr>
              <w:jc w:val="right"/>
              <w:rPr>
                <w:rFonts w:ascii="標楷體" w:eastAsia="標楷體" w:hAnsi="標楷體" w:cs="Times New Roman"/>
                <w:color w:val="000000" w:themeColor="text1"/>
                <w:szCs w:val="24"/>
              </w:rPr>
            </w:pPr>
          </w:p>
        </w:tc>
        <w:tc>
          <w:tcPr>
            <w:tcW w:w="1134" w:type="dxa"/>
            <w:tcBorders>
              <w:top w:val="nil"/>
              <w:left w:val="nil"/>
              <w:bottom w:val="nil"/>
              <w:right w:val="nil"/>
            </w:tcBorders>
          </w:tcPr>
          <w:p w:rsidR="000D444B" w:rsidRPr="00D22358" w:rsidRDefault="000D444B" w:rsidP="00712F1F">
            <w:pPr>
              <w:jc w:val="right"/>
              <w:rPr>
                <w:rFonts w:ascii="標楷體" w:eastAsia="標楷體" w:hAnsi="標楷體" w:cs="Times New Roman"/>
                <w:color w:val="000000" w:themeColor="text1"/>
                <w:szCs w:val="24"/>
              </w:rPr>
            </w:pPr>
          </w:p>
        </w:tc>
        <w:tc>
          <w:tcPr>
            <w:tcW w:w="992" w:type="dxa"/>
            <w:tcBorders>
              <w:top w:val="nil"/>
              <w:left w:val="nil"/>
              <w:bottom w:val="nil"/>
              <w:right w:val="nil"/>
            </w:tcBorders>
          </w:tcPr>
          <w:p w:rsidR="000D444B" w:rsidRPr="00D22358" w:rsidRDefault="000D444B" w:rsidP="00712F1F">
            <w:pPr>
              <w:jc w:val="right"/>
              <w:rPr>
                <w:rFonts w:ascii="標楷體" w:eastAsia="標楷體" w:hAnsi="標楷體" w:cs="Times New Roman"/>
                <w:color w:val="000000" w:themeColor="text1"/>
                <w:szCs w:val="24"/>
              </w:rPr>
            </w:pPr>
          </w:p>
        </w:tc>
      </w:tr>
      <w:tr w:rsidR="000D444B" w:rsidRPr="00D22358" w:rsidTr="005F7F24">
        <w:tc>
          <w:tcPr>
            <w:tcW w:w="3545" w:type="dxa"/>
            <w:tcBorders>
              <w:top w:val="nil"/>
              <w:left w:val="nil"/>
              <w:bottom w:val="nil"/>
              <w:right w:val="nil"/>
            </w:tcBorders>
          </w:tcPr>
          <w:p w:rsidR="000D444B" w:rsidRPr="00D22358" w:rsidRDefault="003F37C2" w:rsidP="00712F1F">
            <w:pPr>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聲韻解碼</w:t>
            </w:r>
            <w:r w:rsidR="00F1116E" w:rsidRPr="00D22358">
              <w:rPr>
                <w:rFonts w:ascii="標楷體" w:eastAsia="標楷體" w:hAnsi="標楷體" w:cs="Times New Roman"/>
                <w:color w:val="000000" w:themeColor="text1"/>
                <w:szCs w:val="24"/>
              </w:rPr>
              <w:t>（滿分：）</w:t>
            </w:r>
          </w:p>
        </w:tc>
        <w:tc>
          <w:tcPr>
            <w:tcW w:w="1054" w:type="dxa"/>
            <w:tcBorders>
              <w:top w:val="nil"/>
              <w:left w:val="nil"/>
              <w:bottom w:val="nil"/>
              <w:right w:val="nil"/>
            </w:tcBorders>
          </w:tcPr>
          <w:p w:rsidR="000D444B" w:rsidRPr="00D22358" w:rsidRDefault="003F37C2"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28.86</w:t>
            </w:r>
          </w:p>
        </w:tc>
        <w:tc>
          <w:tcPr>
            <w:tcW w:w="1134" w:type="dxa"/>
            <w:tcBorders>
              <w:top w:val="nil"/>
              <w:left w:val="nil"/>
              <w:bottom w:val="nil"/>
              <w:right w:val="nil"/>
            </w:tcBorders>
          </w:tcPr>
          <w:p w:rsidR="000D444B" w:rsidRPr="00D22358" w:rsidRDefault="003F37C2" w:rsidP="00712F1F">
            <w:pPr>
              <w:ind w:right="200"/>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4.55</w:t>
            </w:r>
          </w:p>
        </w:tc>
        <w:tc>
          <w:tcPr>
            <w:tcW w:w="284" w:type="dxa"/>
            <w:tcBorders>
              <w:top w:val="nil"/>
              <w:left w:val="nil"/>
              <w:bottom w:val="nil"/>
              <w:right w:val="nil"/>
            </w:tcBorders>
          </w:tcPr>
          <w:p w:rsidR="000D444B" w:rsidRPr="00D22358" w:rsidRDefault="000D444B" w:rsidP="00712F1F">
            <w:pPr>
              <w:jc w:val="right"/>
              <w:rPr>
                <w:rFonts w:ascii="標楷體" w:eastAsia="標楷體" w:hAnsi="標楷體" w:cs="Times New Roman"/>
                <w:color w:val="000000" w:themeColor="text1"/>
                <w:szCs w:val="24"/>
              </w:rPr>
            </w:pPr>
          </w:p>
        </w:tc>
        <w:tc>
          <w:tcPr>
            <w:tcW w:w="1134" w:type="dxa"/>
            <w:tcBorders>
              <w:top w:val="nil"/>
              <w:left w:val="nil"/>
              <w:bottom w:val="nil"/>
              <w:right w:val="nil"/>
            </w:tcBorders>
          </w:tcPr>
          <w:p w:rsidR="000D444B" w:rsidRPr="00D22358" w:rsidRDefault="003F37C2"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32.57</w:t>
            </w:r>
          </w:p>
        </w:tc>
        <w:tc>
          <w:tcPr>
            <w:tcW w:w="992" w:type="dxa"/>
            <w:tcBorders>
              <w:top w:val="nil"/>
              <w:left w:val="nil"/>
              <w:bottom w:val="nil"/>
              <w:right w:val="nil"/>
            </w:tcBorders>
          </w:tcPr>
          <w:p w:rsidR="000D444B" w:rsidRPr="00D22358" w:rsidRDefault="003F37C2"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2.77</w:t>
            </w:r>
          </w:p>
        </w:tc>
      </w:tr>
      <w:tr w:rsidR="000D444B" w:rsidRPr="00D22358" w:rsidTr="005F7F24">
        <w:tc>
          <w:tcPr>
            <w:tcW w:w="3545" w:type="dxa"/>
            <w:tcBorders>
              <w:top w:val="nil"/>
              <w:left w:val="nil"/>
              <w:bottom w:val="nil"/>
              <w:right w:val="nil"/>
            </w:tcBorders>
          </w:tcPr>
          <w:p w:rsidR="000D444B" w:rsidRPr="00D22358" w:rsidRDefault="003F37C2" w:rsidP="00712F1F">
            <w:pPr>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字詞理解</w:t>
            </w:r>
            <w:r w:rsidR="00F1116E" w:rsidRPr="00D22358">
              <w:rPr>
                <w:rFonts w:ascii="標楷體" w:eastAsia="標楷體" w:hAnsi="標楷體" w:cs="Times New Roman"/>
                <w:color w:val="000000" w:themeColor="text1"/>
                <w:szCs w:val="24"/>
              </w:rPr>
              <w:t>（滿分：）</w:t>
            </w:r>
          </w:p>
        </w:tc>
        <w:tc>
          <w:tcPr>
            <w:tcW w:w="1054" w:type="dxa"/>
            <w:tcBorders>
              <w:top w:val="nil"/>
              <w:left w:val="nil"/>
              <w:bottom w:val="nil"/>
              <w:right w:val="nil"/>
            </w:tcBorders>
          </w:tcPr>
          <w:p w:rsidR="000D444B" w:rsidRPr="00D22358" w:rsidRDefault="003F37C2"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13.93</w:t>
            </w:r>
          </w:p>
        </w:tc>
        <w:tc>
          <w:tcPr>
            <w:tcW w:w="1134" w:type="dxa"/>
            <w:tcBorders>
              <w:top w:val="nil"/>
              <w:left w:val="nil"/>
              <w:bottom w:val="nil"/>
              <w:right w:val="nil"/>
            </w:tcBorders>
          </w:tcPr>
          <w:p w:rsidR="000D444B" w:rsidRPr="00D22358" w:rsidRDefault="003F37C2" w:rsidP="00712F1F">
            <w:pPr>
              <w:ind w:right="200"/>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3.99</w:t>
            </w:r>
          </w:p>
        </w:tc>
        <w:tc>
          <w:tcPr>
            <w:tcW w:w="284" w:type="dxa"/>
            <w:tcBorders>
              <w:top w:val="nil"/>
              <w:left w:val="nil"/>
              <w:bottom w:val="nil"/>
              <w:right w:val="nil"/>
            </w:tcBorders>
          </w:tcPr>
          <w:p w:rsidR="000D444B" w:rsidRPr="00D22358" w:rsidRDefault="000D444B" w:rsidP="00712F1F">
            <w:pPr>
              <w:jc w:val="right"/>
              <w:rPr>
                <w:rFonts w:ascii="標楷體" w:eastAsia="標楷體" w:hAnsi="標楷體" w:cs="Times New Roman"/>
                <w:color w:val="000000" w:themeColor="text1"/>
                <w:szCs w:val="24"/>
              </w:rPr>
            </w:pPr>
          </w:p>
        </w:tc>
        <w:tc>
          <w:tcPr>
            <w:tcW w:w="1134" w:type="dxa"/>
            <w:tcBorders>
              <w:top w:val="nil"/>
              <w:left w:val="nil"/>
              <w:bottom w:val="nil"/>
              <w:right w:val="nil"/>
            </w:tcBorders>
          </w:tcPr>
          <w:p w:rsidR="000D444B" w:rsidRPr="00D22358" w:rsidRDefault="003F37C2"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15.43</w:t>
            </w:r>
          </w:p>
        </w:tc>
        <w:tc>
          <w:tcPr>
            <w:tcW w:w="992" w:type="dxa"/>
            <w:tcBorders>
              <w:top w:val="nil"/>
              <w:left w:val="nil"/>
              <w:bottom w:val="nil"/>
              <w:right w:val="nil"/>
            </w:tcBorders>
          </w:tcPr>
          <w:p w:rsidR="000D444B" w:rsidRPr="00D22358" w:rsidRDefault="000D444B" w:rsidP="003F37C2">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3.</w:t>
            </w:r>
            <w:r w:rsidR="003F37C2" w:rsidRPr="00D22358">
              <w:rPr>
                <w:rFonts w:ascii="標楷體" w:eastAsia="標楷體" w:hAnsi="標楷體" w:cs="Times New Roman"/>
                <w:color w:val="000000" w:themeColor="text1"/>
                <w:szCs w:val="24"/>
              </w:rPr>
              <w:t>06</w:t>
            </w:r>
          </w:p>
        </w:tc>
      </w:tr>
      <w:tr w:rsidR="000D444B" w:rsidRPr="00D22358" w:rsidTr="005F7F24">
        <w:tc>
          <w:tcPr>
            <w:tcW w:w="3545" w:type="dxa"/>
            <w:tcBorders>
              <w:top w:val="nil"/>
              <w:left w:val="nil"/>
              <w:bottom w:val="nil"/>
              <w:right w:val="nil"/>
            </w:tcBorders>
          </w:tcPr>
          <w:p w:rsidR="000D444B" w:rsidRPr="00D22358" w:rsidRDefault="003F37C2" w:rsidP="00712F1F">
            <w:pPr>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口語理解</w:t>
            </w:r>
            <w:r w:rsidR="00F1116E" w:rsidRPr="00D22358">
              <w:rPr>
                <w:rFonts w:ascii="標楷體" w:eastAsia="標楷體" w:hAnsi="標楷體" w:cs="Times New Roman"/>
                <w:color w:val="000000" w:themeColor="text1"/>
                <w:szCs w:val="24"/>
              </w:rPr>
              <w:t>（滿分：）</w:t>
            </w:r>
          </w:p>
        </w:tc>
        <w:tc>
          <w:tcPr>
            <w:tcW w:w="1054" w:type="dxa"/>
            <w:tcBorders>
              <w:top w:val="nil"/>
              <w:left w:val="nil"/>
              <w:bottom w:val="nil"/>
              <w:right w:val="nil"/>
            </w:tcBorders>
          </w:tcPr>
          <w:p w:rsidR="000D444B" w:rsidRPr="00D22358" w:rsidRDefault="003F37C2"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42.29</w:t>
            </w:r>
          </w:p>
        </w:tc>
        <w:tc>
          <w:tcPr>
            <w:tcW w:w="1134" w:type="dxa"/>
            <w:tcBorders>
              <w:top w:val="nil"/>
              <w:left w:val="nil"/>
              <w:bottom w:val="nil"/>
              <w:right w:val="nil"/>
            </w:tcBorders>
          </w:tcPr>
          <w:p w:rsidR="000D444B" w:rsidRPr="00D22358" w:rsidRDefault="003F37C2" w:rsidP="00712F1F">
            <w:pPr>
              <w:ind w:right="200"/>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7.35</w:t>
            </w:r>
          </w:p>
        </w:tc>
        <w:tc>
          <w:tcPr>
            <w:tcW w:w="284" w:type="dxa"/>
            <w:tcBorders>
              <w:top w:val="nil"/>
              <w:left w:val="nil"/>
              <w:bottom w:val="nil"/>
              <w:right w:val="nil"/>
            </w:tcBorders>
          </w:tcPr>
          <w:p w:rsidR="000D444B" w:rsidRPr="00D22358" w:rsidRDefault="000D444B" w:rsidP="00712F1F">
            <w:pPr>
              <w:jc w:val="right"/>
              <w:rPr>
                <w:rFonts w:ascii="標楷體" w:eastAsia="標楷體" w:hAnsi="標楷體" w:cs="Times New Roman"/>
                <w:color w:val="000000" w:themeColor="text1"/>
                <w:szCs w:val="24"/>
              </w:rPr>
            </w:pPr>
          </w:p>
        </w:tc>
        <w:tc>
          <w:tcPr>
            <w:tcW w:w="1134" w:type="dxa"/>
            <w:tcBorders>
              <w:top w:val="nil"/>
              <w:left w:val="nil"/>
              <w:bottom w:val="nil"/>
              <w:right w:val="nil"/>
            </w:tcBorders>
          </w:tcPr>
          <w:p w:rsidR="000D444B" w:rsidRPr="00D22358" w:rsidRDefault="003F37C2"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48.64</w:t>
            </w:r>
          </w:p>
        </w:tc>
        <w:tc>
          <w:tcPr>
            <w:tcW w:w="992" w:type="dxa"/>
            <w:tcBorders>
              <w:top w:val="nil"/>
              <w:left w:val="nil"/>
              <w:bottom w:val="nil"/>
              <w:right w:val="nil"/>
            </w:tcBorders>
          </w:tcPr>
          <w:p w:rsidR="000D444B" w:rsidRPr="00D22358" w:rsidRDefault="003F37C2"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2.65</w:t>
            </w:r>
          </w:p>
        </w:tc>
      </w:tr>
      <w:tr w:rsidR="000D444B" w:rsidRPr="00D22358" w:rsidTr="005F7F24">
        <w:tc>
          <w:tcPr>
            <w:tcW w:w="3545" w:type="dxa"/>
            <w:tcBorders>
              <w:top w:val="nil"/>
              <w:left w:val="nil"/>
              <w:bottom w:val="nil"/>
              <w:right w:val="nil"/>
            </w:tcBorders>
          </w:tcPr>
          <w:p w:rsidR="000D444B" w:rsidRPr="00D22358" w:rsidRDefault="003F37C2" w:rsidP="00712F1F">
            <w:pPr>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閱讀表現</w:t>
            </w:r>
          </w:p>
        </w:tc>
        <w:tc>
          <w:tcPr>
            <w:tcW w:w="1054" w:type="dxa"/>
            <w:tcBorders>
              <w:top w:val="nil"/>
              <w:left w:val="nil"/>
              <w:bottom w:val="nil"/>
              <w:right w:val="nil"/>
            </w:tcBorders>
          </w:tcPr>
          <w:p w:rsidR="000D444B" w:rsidRPr="00D22358" w:rsidRDefault="000D444B" w:rsidP="00712F1F">
            <w:pPr>
              <w:jc w:val="right"/>
              <w:rPr>
                <w:rFonts w:ascii="標楷體" w:eastAsia="標楷體" w:hAnsi="標楷體" w:cs="Times New Roman"/>
                <w:b/>
                <w:color w:val="000000" w:themeColor="text1"/>
                <w:szCs w:val="24"/>
              </w:rPr>
            </w:pPr>
          </w:p>
        </w:tc>
        <w:tc>
          <w:tcPr>
            <w:tcW w:w="1134" w:type="dxa"/>
            <w:tcBorders>
              <w:top w:val="nil"/>
              <w:left w:val="nil"/>
              <w:bottom w:val="nil"/>
              <w:right w:val="nil"/>
            </w:tcBorders>
          </w:tcPr>
          <w:p w:rsidR="000D444B" w:rsidRPr="00D22358" w:rsidRDefault="000D444B" w:rsidP="00712F1F">
            <w:pPr>
              <w:jc w:val="right"/>
              <w:rPr>
                <w:rFonts w:ascii="標楷體" w:eastAsia="標楷體" w:hAnsi="標楷體" w:cs="Times New Roman"/>
                <w:b/>
                <w:color w:val="000000" w:themeColor="text1"/>
                <w:szCs w:val="24"/>
              </w:rPr>
            </w:pPr>
          </w:p>
        </w:tc>
        <w:tc>
          <w:tcPr>
            <w:tcW w:w="284" w:type="dxa"/>
            <w:tcBorders>
              <w:top w:val="nil"/>
              <w:left w:val="nil"/>
              <w:bottom w:val="nil"/>
              <w:right w:val="nil"/>
            </w:tcBorders>
          </w:tcPr>
          <w:p w:rsidR="000D444B" w:rsidRPr="00D22358" w:rsidRDefault="000D444B" w:rsidP="00712F1F">
            <w:pPr>
              <w:jc w:val="right"/>
              <w:rPr>
                <w:rFonts w:ascii="標楷體" w:eastAsia="標楷體" w:hAnsi="標楷體" w:cs="Times New Roman"/>
                <w:b/>
                <w:color w:val="000000" w:themeColor="text1"/>
                <w:szCs w:val="24"/>
              </w:rPr>
            </w:pPr>
          </w:p>
        </w:tc>
        <w:tc>
          <w:tcPr>
            <w:tcW w:w="1134" w:type="dxa"/>
            <w:tcBorders>
              <w:top w:val="nil"/>
              <w:left w:val="nil"/>
              <w:bottom w:val="nil"/>
              <w:right w:val="nil"/>
            </w:tcBorders>
          </w:tcPr>
          <w:p w:rsidR="000D444B" w:rsidRPr="00D22358" w:rsidRDefault="000D444B" w:rsidP="00712F1F">
            <w:pPr>
              <w:jc w:val="right"/>
              <w:rPr>
                <w:rFonts w:ascii="標楷體" w:eastAsia="標楷體" w:hAnsi="標楷體" w:cs="Times New Roman"/>
                <w:b/>
                <w:color w:val="000000" w:themeColor="text1"/>
                <w:szCs w:val="24"/>
              </w:rPr>
            </w:pPr>
          </w:p>
        </w:tc>
        <w:tc>
          <w:tcPr>
            <w:tcW w:w="992" w:type="dxa"/>
            <w:tcBorders>
              <w:top w:val="nil"/>
              <w:left w:val="nil"/>
              <w:bottom w:val="nil"/>
              <w:right w:val="nil"/>
            </w:tcBorders>
          </w:tcPr>
          <w:p w:rsidR="000D444B" w:rsidRPr="00D22358" w:rsidRDefault="000D444B" w:rsidP="00712F1F">
            <w:pPr>
              <w:jc w:val="right"/>
              <w:rPr>
                <w:rFonts w:ascii="標楷體" w:eastAsia="標楷體" w:hAnsi="標楷體" w:cs="Times New Roman"/>
                <w:b/>
                <w:color w:val="000000" w:themeColor="text1"/>
                <w:szCs w:val="24"/>
              </w:rPr>
            </w:pPr>
          </w:p>
        </w:tc>
      </w:tr>
      <w:tr w:rsidR="000D444B" w:rsidRPr="00D22358" w:rsidTr="005F7F24">
        <w:tc>
          <w:tcPr>
            <w:tcW w:w="3545" w:type="dxa"/>
            <w:tcBorders>
              <w:top w:val="nil"/>
              <w:left w:val="nil"/>
              <w:bottom w:val="nil"/>
              <w:right w:val="nil"/>
            </w:tcBorders>
          </w:tcPr>
          <w:p w:rsidR="000D444B" w:rsidRPr="00D22358" w:rsidRDefault="003F37C2" w:rsidP="00712F1F">
            <w:pPr>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識字</w:t>
            </w:r>
            <w:r w:rsidR="00F1116E" w:rsidRPr="00D22358">
              <w:rPr>
                <w:rFonts w:ascii="標楷體" w:eastAsia="標楷體" w:hAnsi="標楷體" w:cs="Times New Roman"/>
                <w:color w:val="000000" w:themeColor="text1"/>
                <w:szCs w:val="24"/>
              </w:rPr>
              <w:t>（滿分：200）</w:t>
            </w:r>
          </w:p>
        </w:tc>
        <w:tc>
          <w:tcPr>
            <w:tcW w:w="1054" w:type="dxa"/>
            <w:tcBorders>
              <w:top w:val="nil"/>
              <w:left w:val="nil"/>
              <w:bottom w:val="nil"/>
              <w:right w:val="nil"/>
            </w:tcBorders>
          </w:tcPr>
          <w:p w:rsidR="000D444B" w:rsidRPr="00D22358" w:rsidRDefault="003F37C2"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13.64</w:t>
            </w:r>
          </w:p>
        </w:tc>
        <w:tc>
          <w:tcPr>
            <w:tcW w:w="1134" w:type="dxa"/>
            <w:tcBorders>
              <w:top w:val="nil"/>
              <w:left w:val="nil"/>
              <w:bottom w:val="nil"/>
              <w:right w:val="nil"/>
            </w:tcBorders>
          </w:tcPr>
          <w:p w:rsidR="000D444B" w:rsidRPr="00D22358" w:rsidRDefault="003F37C2" w:rsidP="00712F1F">
            <w:pPr>
              <w:ind w:right="200"/>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14.99</w:t>
            </w:r>
          </w:p>
        </w:tc>
        <w:tc>
          <w:tcPr>
            <w:tcW w:w="284" w:type="dxa"/>
            <w:tcBorders>
              <w:top w:val="nil"/>
              <w:left w:val="nil"/>
              <w:bottom w:val="nil"/>
              <w:right w:val="nil"/>
            </w:tcBorders>
          </w:tcPr>
          <w:p w:rsidR="000D444B" w:rsidRPr="00D22358" w:rsidRDefault="000D444B" w:rsidP="00712F1F">
            <w:pPr>
              <w:jc w:val="right"/>
              <w:rPr>
                <w:rFonts w:ascii="標楷體" w:eastAsia="標楷體" w:hAnsi="標楷體" w:cs="Times New Roman"/>
                <w:color w:val="000000" w:themeColor="text1"/>
                <w:szCs w:val="24"/>
              </w:rPr>
            </w:pPr>
          </w:p>
        </w:tc>
        <w:tc>
          <w:tcPr>
            <w:tcW w:w="1134" w:type="dxa"/>
            <w:tcBorders>
              <w:top w:val="nil"/>
              <w:left w:val="nil"/>
              <w:bottom w:val="nil"/>
              <w:right w:val="nil"/>
            </w:tcBorders>
          </w:tcPr>
          <w:p w:rsidR="000D444B" w:rsidRPr="00D22358" w:rsidRDefault="003F37C2"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28.21</w:t>
            </w:r>
          </w:p>
        </w:tc>
        <w:tc>
          <w:tcPr>
            <w:tcW w:w="992" w:type="dxa"/>
            <w:tcBorders>
              <w:top w:val="nil"/>
              <w:left w:val="nil"/>
              <w:bottom w:val="nil"/>
              <w:right w:val="nil"/>
            </w:tcBorders>
          </w:tcPr>
          <w:p w:rsidR="000D444B" w:rsidRPr="00D22358" w:rsidRDefault="003F37C2"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31.40</w:t>
            </w:r>
          </w:p>
        </w:tc>
      </w:tr>
      <w:tr w:rsidR="000D444B" w:rsidRPr="00D22358" w:rsidTr="005F7F24">
        <w:tc>
          <w:tcPr>
            <w:tcW w:w="3545" w:type="dxa"/>
            <w:tcBorders>
              <w:top w:val="nil"/>
              <w:left w:val="nil"/>
              <w:bottom w:val="nil"/>
              <w:right w:val="nil"/>
            </w:tcBorders>
          </w:tcPr>
          <w:p w:rsidR="000D444B" w:rsidRPr="00D22358" w:rsidRDefault="003F37C2" w:rsidP="00712F1F">
            <w:pPr>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微型理解</w:t>
            </w:r>
            <w:r w:rsidR="00F1116E" w:rsidRPr="00D22358">
              <w:rPr>
                <w:rFonts w:ascii="標楷體" w:eastAsia="標楷體" w:hAnsi="標楷體" w:cs="Times New Roman"/>
                <w:color w:val="000000" w:themeColor="text1"/>
                <w:szCs w:val="24"/>
              </w:rPr>
              <w:t>（滿分：200）</w:t>
            </w:r>
          </w:p>
        </w:tc>
        <w:tc>
          <w:tcPr>
            <w:tcW w:w="1054" w:type="dxa"/>
            <w:tcBorders>
              <w:top w:val="nil"/>
              <w:left w:val="nil"/>
              <w:bottom w:val="nil"/>
              <w:right w:val="nil"/>
            </w:tcBorders>
          </w:tcPr>
          <w:p w:rsidR="000D444B" w:rsidRPr="00D22358" w:rsidRDefault="0083770C"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7.64</w:t>
            </w:r>
          </w:p>
        </w:tc>
        <w:tc>
          <w:tcPr>
            <w:tcW w:w="1134" w:type="dxa"/>
            <w:tcBorders>
              <w:top w:val="nil"/>
              <w:left w:val="nil"/>
              <w:bottom w:val="nil"/>
              <w:right w:val="nil"/>
            </w:tcBorders>
          </w:tcPr>
          <w:p w:rsidR="000D444B" w:rsidRPr="00D22358" w:rsidRDefault="0083770C" w:rsidP="00712F1F">
            <w:pPr>
              <w:ind w:right="200"/>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2.21</w:t>
            </w:r>
          </w:p>
        </w:tc>
        <w:tc>
          <w:tcPr>
            <w:tcW w:w="284" w:type="dxa"/>
            <w:tcBorders>
              <w:top w:val="nil"/>
              <w:left w:val="nil"/>
              <w:bottom w:val="nil"/>
              <w:right w:val="nil"/>
            </w:tcBorders>
          </w:tcPr>
          <w:p w:rsidR="000D444B" w:rsidRPr="00D22358" w:rsidRDefault="000D444B" w:rsidP="00712F1F">
            <w:pPr>
              <w:jc w:val="right"/>
              <w:rPr>
                <w:rFonts w:ascii="標楷體" w:eastAsia="標楷體" w:hAnsi="標楷體" w:cs="Times New Roman"/>
                <w:color w:val="000000" w:themeColor="text1"/>
                <w:szCs w:val="24"/>
              </w:rPr>
            </w:pPr>
          </w:p>
        </w:tc>
        <w:tc>
          <w:tcPr>
            <w:tcW w:w="1134" w:type="dxa"/>
            <w:tcBorders>
              <w:top w:val="nil"/>
              <w:left w:val="nil"/>
              <w:bottom w:val="nil"/>
              <w:right w:val="nil"/>
            </w:tcBorders>
          </w:tcPr>
          <w:p w:rsidR="000D444B" w:rsidRPr="00D22358" w:rsidRDefault="0083770C"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9.79</w:t>
            </w:r>
          </w:p>
        </w:tc>
        <w:tc>
          <w:tcPr>
            <w:tcW w:w="992" w:type="dxa"/>
            <w:tcBorders>
              <w:top w:val="nil"/>
              <w:left w:val="nil"/>
              <w:bottom w:val="nil"/>
              <w:right w:val="nil"/>
            </w:tcBorders>
          </w:tcPr>
          <w:p w:rsidR="000D444B" w:rsidRPr="00D22358" w:rsidRDefault="0083770C"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1.81</w:t>
            </w:r>
          </w:p>
        </w:tc>
      </w:tr>
      <w:tr w:rsidR="000D444B" w:rsidRPr="00D22358" w:rsidTr="005F7F24">
        <w:tc>
          <w:tcPr>
            <w:tcW w:w="3545" w:type="dxa"/>
            <w:tcBorders>
              <w:top w:val="nil"/>
              <w:left w:val="nil"/>
              <w:bottom w:val="nil"/>
              <w:right w:val="nil"/>
            </w:tcBorders>
          </w:tcPr>
          <w:p w:rsidR="000D444B" w:rsidRPr="00D22358" w:rsidRDefault="003F37C2" w:rsidP="00712F1F">
            <w:pPr>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巨型理解</w:t>
            </w:r>
            <w:r w:rsidR="00F1116E" w:rsidRPr="00D22358">
              <w:rPr>
                <w:rFonts w:ascii="標楷體" w:eastAsia="標楷體" w:hAnsi="標楷體" w:cs="Times New Roman"/>
                <w:color w:val="000000" w:themeColor="text1"/>
                <w:szCs w:val="24"/>
              </w:rPr>
              <w:t>（滿分：200）</w:t>
            </w:r>
          </w:p>
        </w:tc>
        <w:tc>
          <w:tcPr>
            <w:tcW w:w="1054" w:type="dxa"/>
            <w:tcBorders>
              <w:top w:val="nil"/>
              <w:left w:val="nil"/>
              <w:bottom w:val="nil"/>
              <w:right w:val="nil"/>
            </w:tcBorders>
          </w:tcPr>
          <w:p w:rsidR="000D444B" w:rsidRPr="00D22358" w:rsidRDefault="0083770C"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5.14</w:t>
            </w:r>
          </w:p>
        </w:tc>
        <w:tc>
          <w:tcPr>
            <w:tcW w:w="1134" w:type="dxa"/>
            <w:tcBorders>
              <w:top w:val="nil"/>
              <w:left w:val="nil"/>
              <w:bottom w:val="nil"/>
              <w:right w:val="nil"/>
            </w:tcBorders>
          </w:tcPr>
          <w:p w:rsidR="000D444B" w:rsidRPr="00D22358" w:rsidRDefault="0083770C" w:rsidP="00712F1F">
            <w:pPr>
              <w:ind w:right="200"/>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1.75</w:t>
            </w:r>
          </w:p>
        </w:tc>
        <w:tc>
          <w:tcPr>
            <w:tcW w:w="284" w:type="dxa"/>
            <w:tcBorders>
              <w:top w:val="nil"/>
              <w:left w:val="nil"/>
              <w:bottom w:val="nil"/>
              <w:right w:val="nil"/>
            </w:tcBorders>
          </w:tcPr>
          <w:p w:rsidR="000D444B" w:rsidRPr="00D22358" w:rsidRDefault="000D444B" w:rsidP="00712F1F">
            <w:pPr>
              <w:jc w:val="right"/>
              <w:rPr>
                <w:rFonts w:ascii="標楷體" w:eastAsia="標楷體" w:hAnsi="標楷體" w:cs="Times New Roman"/>
                <w:color w:val="000000" w:themeColor="text1"/>
                <w:szCs w:val="24"/>
              </w:rPr>
            </w:pPr>
          </w:p>
        </w:tc>
        <w:tc>
          <w:tcPr>
            <w:tcW w:w="1134" w:type="dxa"/>
            <w:tcBorders>
              <w:top w:val="nil"/>
              <w:left w:val="nil"/>
              <w:bottom w:val="nil"/>
              <w:right w:val="nil"/>
            </w:tcBorders>
          </w:tcPr>
          <w:p w:rsidR="000D444B" w:rsidRPr="00D22358" w:rsidRDefault="0083770C"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5.93</w:t>
            </w:r>
          </w:p>
        </w:tc>
        <w:tc>
          <w:tcPr>
            <w:tcW w:w="992" w:type="dxa"/>
            <w:tcBorders>
              <w:top w:val="nil"/>
              <w:left w:val="nil"/>
              <w:bottom w:val="nil"/>
              <w:right w:val="nil"/>
            </w:tcBorders>
          </w:tcPr>
          <w:p w:rsidR="000D444B" w:rsidRPr="00D22358" w:rsidRDefault="0083770C"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1.21</w:t>
            </w:r>
          </w:p>
        </w:tc>
      </w:tr>
      <w:tr w:rsidR="000D444B" w:rsidRPr="00D22358" w:rsidTr="005F7F24">
        <w:tc>
          <w:tcPr>
            <w:tcW w:w="3545" w:type="dxa"/>
            <w:tcBorders>
              <w:top w:val="nil"/>
              <w:left w:val="nil"/>
              <w:bottom w:val="single" w:sz="4" w:space="0" w:color="auto"/>
              <w:right w:val="nil"/>
            </w:tcBorders>
          </w:tcPr>
          <w:p w:rsidR="000D444B" w:rsidRPr="00D22358" w:rsidRDefault="003F37C2" w:rsidP="00712F1F">
            <w:pPr>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推論理解</w:t>
            </w:r>
            <w:r w:rsidR="00F1116E" w:rsidRPr="00D22358">
              <w:rPr>
                <w:rFonts w:ascii="標楷體" w:eastAsia="標楷體" w:hAnsi="標楷體" w:cs="Times New Roman"/>
                <w:color w:val="000000" w:themeColor="text1"/>
                <w:szCs w:val="24"/>
              </w:rPr>
              <w:t>（滿分：200）</w:t>
            </w:r>
          </w:p>
        </w:tc>
        <w:tc>
          <w:tcPr>
            <w:tcW w:w="1054" w:type="dxa"/>
            <w:tcBorders>
              <w:top w:val="nil"/>
              <w:left w:val="nil"/>
              <w:bottom w:val="single" w:sz="4" w:space="0" w:color="auto"/>
              <w:right w:val="nil"/>
            </w:tcBorders>
          </w:tcPr>
          <w:p w:rsidR="000D444B" w:rsidRPr="00D22358" w:rsidRDefault="0083770C"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7.21</w:t>
            </w:r>
          </w:p>
        </w:tc>
        <w:tc>
          <w:tcPr>
            <w:tcW w:w="1134" w:type="dxa"/>
            <w:tcBorders>
              <w:top w:val="nil"/>
              <w:left w:val="nil"/>
              <w:bottom w:val="single" w:sz="4" w:space="0" w:color="auto"/>
              <w:right w:val="nil"/>
            </w:tcBorders>
          </w:tcPr>
          <w:p w:rsidR="000D444B" w:rsidRPr="00D22358" w:rsidRDefault="0083770C" w:rsidP="00712F1F">
            <w:pPr>
              <w:ind w:right="200"/>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2.69</w:t>
            </w:r>
          </w:p>
        </w:tc>
        <w:tc>
          <w:tcPr>
            <w:tcW w:w="284" w:type="dxa"/>
            <w:tcBorders>
              <w:top w:val="nil"/>
              <w:left w:val="nil"/>
              <w:bottom w:val="single" w:sz="4" w:space="0" w:color="auto"/>
              <w:right w:val="nil"/>
            </w:tcBorders>
          </w:tcPr>
          <w:p w:rsidR="000D444B" w:rsidRPr="00D22358" w:rsidRDefault="000D444B" w:rsidP="00712F1F">
            <w:pPr>
              <w:jc w:val="right"/>
              <w:rPr>
                <w:rFonts w:ascii="標楷體" w:eastAsia="標楷體" w:hAnsi="標楷體" w:cs="Times New Roman"/>
                <w:color w:val="000000" w:themeColor="text1"/>
                <w:szCs w:val="24"/>
              </w:rPr>
            </w:pPr>
          </w:p>
        </w:tc>
        <w:tc>
          <w:tcPr>
            <w:tcW w:w="1134" w:type="dxa"/>
            <w:tcBorders>
              <w:top w:val="nil"/>
              <w:left w:val="nil"/>
              <w:bottom w:val="single" w:sz="4" w:space="0" w:color="auto"/>
              <w:right w:val="nil"/>
            </w:tcBorders>
          </w:tcPr>
          <w:p w:rsidR="000D444B" w:rsidRPr="00D22358" w:rsidRDefault="0083770C"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8.50</w:t>
            </w:r>
          </w:p>
        </w:tc>
        <w:tc>
          <w:tcPr>
            <w:tcW w:w="992" w:type="dxa"/>
            <w:tcBorders>
              <w:top w:val="nil"/>
              <w:left w:val="nil"/>
              <w:bottom w:val="single" w:sz="4" w:space="0" w:color="auto"/>
              <w:right w:val="nil"/>
            </w:tcBorders>
          </w:tcPr>
          <w:p w:rsidR="000D444B" w:rsidRPr="00D22358" w:rsidRDefault="0083770C" w:rsidP="00712F1F">
            <w:pPr>
              <w:jc w:val="right"/>
              <w:rPr>
                <w:rFonts w:ascii="標楷體" w:eastAsia="標楷體" w:hAnsi="標楷體" w:cs="Times New Roman"/>
                <w:color w:val="000000" w:themeColor="text1"/>
                <w:szCs w:val="24"/>
              </w:rPr>
            </w:pPr>
            <w:r w:rsidRPr="00D22358">
              <w:rPr>
                <w:rFonts w:ascii="標楷體" w:eastAsia="標楷體" w:hAnsi="標楷體" w:cs="Times New Roman"/>
                <w:color w:val="000000" w:themeColor="text1"/>
                <w:szCs w:val="24"/>
              </w:rPr>
              <w:t>2.07</w:t>
            </w:r>
          </w:p>
        </w:tc>
      </w:tr>
    </w:tbl>
    <w:p w:rsidR="005A57C4" w:rsidRPr="00D22358" w:rsidRDefault="005A57C4" w:rsidP="005A57C4">
      <w:pPr>
        <w:rPr>
          <w:rFonts w:ascii="標楷體" w:eastAsia="標楷體" w:hAnsi="標楷體"/>
          <w:szCs w:val="24"/>
        </w:rPr>
      </w:pPr>
    </w:p>
    <w:p w:rsidR="00043620" w:rsidRPr="00D22358" w:rsidRDefault="00043620" w:rsidP="005A57C4">
      <w:pPr>
        <w:rPr>
          <w:rFonts w:ascii="標楷體" w:eastAsia="標楷體" w:hAnsi="標楷體"/>
          <w:szCs w:val="24"/>
        </w:rPr>
      </w:pPr>
    </w:p>
    <w:p w:rsidR="005A57C4" w:rsidRPr="00D22358" w:rsidRDefault="005A57C4" w:rsidP="005A57C4">
      <w:pPr>
        <w:rPr>
          <w:rFonts w:ascii="標楷體" w:eastAsia="標楷體" w:hAnsi="標楷體"/>
          <w:szCs w:val="24"/>
        </w:rPr>
      </w:pPr>
      <w:r w:rsidRPr="00D22358">
        <w:rPr>
          <w:rFonts w:ascii="標楷體" w:eastAsia="標楷體" w:hAnsi="標楷體" w:hint="eastAsia"/>
          <w:szCs w:val="24"/>
        </w:rPr>
        <w:t>表二 兩組幼兒在各變項表現上之變異數分析摘要表</w:t>
      </w:r>
    </w:p>
    <w:tbl>
      <w:tblPr>
        <w:tblW w:w="7905" w:type="dxa"/>
        <w:tblBorders>
          <w:top w:val="single" w:sz="4" w:space="0" w:color="auto"/>
          <w:bottom w:val="single" w:sz="4" w:space="0" w:color="auto"/>
          <w:insideH w:val="single" w:sz="4" w:space="0" w:color="auto"/>
        </w:tblBorders>
        <w:tblLayout w:type="fixed"/>
        <w:tblLook w:val="04A0"/>
      </w:tblPr>
      <w:tblGrid>
        <w:gridCol w:w="2093"/>
        <w:gridCol w:w="1417"/>
        <w:gridCol w:w="885"/>
        <w:gridCol w:w="1275"/>
        <w:gridCol w:w="1242"/>
        <w:gridCol w:w="993"/>
      </w:tblGrid>
      <w:tr w:rsidR="00163617" w:rsidRPr="00D22358" w:rsidTr="00581408">
        <w:tc>
          <w:tcPr>
            <w:tcW w:w="2093" w:type="dxa"/>
            <w:tcBorders>
              <w:bottom w:val="single" w:sz="4" w:space="0" w:color="auto"/>
            </w:tcBorders>
          </w:tcPr>
          <w:p w:rsidR="00163617" w:rsidRPr="00D22358" w:rsidRDefault="00163617" w:rsidP="00012F71">
            <w:pPr>
              <w:spacing w:line="0" w:lineRule="atLeast"/>
              <w:jc w:val="center"/>
              <w:rPr>
                <w:rFonts w:ascii="標楷體" w:eastAsia="標楷體" w:hAnsi="標楷體"/>
                <w:szCs w:val="24"/>
              </w:rPr>
            </w:pPr>
            <w:r w:rsidRPr="00D22358">
              <w:rPr>
                <w:rFonts w:ascii="標楷體" w:eastAsia="標楷體" w:hAnsi="標楷體"/>
                <w:szCs w:val="24"/>
              </w:rPr>
              <w:t>變異來源</w:t>
            </w:r>
          </w:p>
        </w:tc>
        <w:tc>
          <w:tcPr>
            <w:tcW w:w="1417" w:type="dxa"/>
            <w:tcBorders>
              <w:bottom w:val="single" w:sz="4" w:space="0" w:color="auto"/>
            </w:tcBorders>
          </w:tcPr>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szCs w:val="24"/>
              </w:rPr>
              <w:t>離均差平方和</w:t>
            </w:r>
            <w:r w:rsidRPr="00D22358">
              <w:rPr>
                <w:rFonts w:ascii="標楷體" w:eastAsia="標楷體" w:hAnsi="標楷體"/>
                <w:i/>
                <w:szCs w:val="24"/>
              </w:rPr>
              <w:t>SS</w:t>
            </w:r>
          </w:p>
        </w:tc>
        <w:tc>
          <w:tcPr>
            <w:tcW w:w="885" w:type="dxa"/>
            <w:tcBorders>
              <w:bottom w:val="single" w:sz="4" w:space="0" w:color="auto"/>
            </w:tcBorders>
          </w:tcPr>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szCs w:val="24"/>
              </w:rPr>
              <w:t>自由度</w:t>
            </w:r>
            <w:r w:rsidRPr="00D22358">
              <w:rPr>
                <w:rFonts w:ascii="標楷體" w:eastAsia="標楷體" w:hAnsi="標楷體" w:hint="eastAsia"/>
                <w:i/>
                <w:szCs w:val="24"/>
              </w:rPr>
              <w:t>d</w:t>
            </w:r>
            <w:r w:rsidRPr="00D22358">
              <w:rPr>
                <w:rFonts w:ascii="標楷體" w:eastAsia="標楷體" w:hAnsi="標楷體"/>
                <w:i/>
                <w:szCs w:val="24"/>
              </w:rPr>
              <w:t>f</w:t>
            </w:r>
          </w:p>
        </w:tc>
        <w:tc>
          <w:tcPr>
            <w:tcW w:w="1275" w:type="dxa"/>
            <w:tcBorders>
              <w:bottom w:val="single" w:sz="4" w:space="0" w:color="auto"/>
            </w:tcBorders>
          </w:tcPr>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szCs w:val="24"/>
              </w:rPr>
              <w:t>均方</w:t>
            </w:r>
          </w:p>
          <w:p w:rsidR="00163617" w:rsidRPr="00D22358" w:rsidRDefault="00163617" w:rsidP="00012F71">
            <w:pPr>
              <w:spacing w:line="0" w:lineRule="atLeast"/>
              <w:jc w:val="right"/>
              <w:rPr>
                <w:rFonts w:ascii="標楷體" w:eastAsia="標楷體" w:hAnsi="標楷體"/>
                <w:i/>
                <w:szCs w:val="24"/>
              </w:rPr>
            </w:pPr>
            <w:r w:rsidRPr="00D22358">
              <w:rPr>
                <w:rFonts w:ascii="標楷體" w:eastAsia="標楷體" w:hAnsi="標楷體"/>
                <w:i/>
                <w:szCs w:val="24"/>
              </w:rPr>
              <w:t>MS</w:t>
            </w:r>
          </w:p>
        </w:tc>
        <w:tc>
          <w:tcPr>
            <w:tcW w:w="1242" w:type="dxa"/>
            <w:tcBorders>
              <w:bottom w:val="single" w:sz="4" w:space="0" w:color="auto"/>
            </w:tcBorders>
          </w:tcPr>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i/>
                <w:szCs w:val="24"/>
              </w:rPr>
              <w:t>F</w:t>
            </w:r>
            <w:r w:rsidRPr="00D22358">
              <w:rPr>
                <w:rFonts w:ascii="標楷體" w:eastAsia="標楷體" w:hAnsi="標楷體"/>
                <w:szCs w:val="24"/>
              </w:rPr>
              <w:t>值</w:t>
            </w:r>
          </w:p>
        </w:tc>
        <w:tc>
          <w:tcPr>
            <w:tcW w:w="993" w:type="dxa"/>
            <w:tcBorders>
              <w:bottom w:val="single" w:sz="4" w:space="0" w:color="auto"/>
            </w:tcBorders>
          </w:tcPr>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i/>
                <w:szCs w:val="24"/>
              </w:rPr>
              <w:t>p</w:t>
            </w:r>
            <w:r w:rsidRPr="00D22358">
              <w:rPr>
                <w:rFonts w:ascii="標楷體" w:eastAsia="標楷體" w:hAnsi="標楷體" w:hint="eastAsia"/>
                <w:szCs w:val="24"/>
              </w:rPr>
              <w:t>值</w:t>
            </w:r>
          </w:p>
        </w:tc>
      </w:tr>
      <w:tr w:rsidR="00163617" w:rsidRPr="00D22358" w:rsidTr="00581408">
        <w:tc>
          <w:tcPr>
            <w:tcW w:w="2093" w:type="dxa"/>
            <w:tcBorders>
              <w:left w:val="nil"/>
              <w:bottom w:val="single" w:sz="4" w:space="0" w:color="auto"/>
              <w:right w:val="single" w:sz="4" w:space="0" w:color="auto"/>
            </w:tcBorders>
          </w:tcPr>
          <w:p w:rsidR="00163617" w:rsidRPr="00D22358" w:rsidRDefault="00163617" w:rsidP="00012F71">
            <w:pPr>
              <w:spacing w:line="0" w:lineRule="atLeast"/>
              <w:rPr>
                <w:rFonts w:ascii="標楷體" w:eastAsia="標楷體" w:hAnsi="標楷體"/>
                <w:szCs w:val="24"/>
              </w:rPr>
            </w:pPr>
            <w:r w:rsidRPr="00D22358">
              <w:rPr>
                <w:rFonts w:ascii="標楷體" w:eastAsia="標楷體" w:hAnsi="標楷體" w:hint="eastAsia"/>
                <w:szCs w:val="24"/>
              </w:rPr>
              <w:t>年齡</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組間變異</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組內變異</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總和</w:t>
            </w:r>
          </w:p>
        </w:tc>
        <w:tc>
          <w:tcPr>
            <w:tcW w:w="1417" w:type="dxa"/>
            <w:tcBorders>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kern w:val="0"/>
                <w:szCs w:val="24"/>
              </w:rPr>
              <w:t>8.04</w:t>
            </w:r>
          </w:p>
          <w:p w:rsidR="00163617" w:rsidRPr="00D22358" w:rsidRDefault="00163617" w:rsidP="00012F71">
            <w:pPr>
              <w:spacing w:line="0" w:lineRule="atLeast"/>
              <w:ind w:rightChars="-45" w:right="-108"/>
              <w:rPr>
                <w:rFonts w:ascii="標楷體" w:eastAsia="標楷體" w:hAnsi="標楷體"/>
                <w:szCs w:val="24"/>
              </w:rPr>
            </w:pPr>
            <w:r w:rsidRPr="00D22358">
              <w:rPr>
                <w:rFonts w:ascii="標楷體" w:eastAsia="標楷體" w:hAnsi="標楷體"/>
                <w:szCs w:val="24"/>
              </w:rPr>
              <w:t xml:space="preserve">        </w:t>
            </w:r>
            <w:r w:rsidRPr="00D22358">
              <w:rPr>
                <w:rFonts w:ascii="標楷體" w:eastAsia="標楷體" w:hAnsi="標楷體" w:hint="eastAsia"/>
                <w:szCs w:val="24"/>
              </w:rPr>
              <w:t>252.64</w:t>
            </w:r>
          </w:p>
          <w:p w:rsidR="00163617" w:rsidRPr="00D22358" w:rsidRDefault="00163617" w:rsidP="00163617">
            <w:pPr>
              <w:wordWrap w:val="0"/>
              <w:spacing w:line="0" w:lineRule="atLeast"/>
              <w:jc w:val="right"/>
              <w:rPr>
                <w:rFonts w:ascii="標楷體" w:eastAsia="標楷體" w:hAnsi="標楷體"/>
                <w:szCs w:val="24"/>
              </w:rPr>
            </w:pPr>
            <w:r w:rsidRPr="00D22358">
              <w:rPr>
                <w:rFonts w:ascii="標楷體" w:eastAsia="標楷體" w:hAnsi="標楷體" w:hint="eastAsia"/>
                <w:szCs w:val="24"/>
              </w:rPr>
              <w:t xml:space="preserve">  260.68</w:t>
            </w:r>
          </w:p>
        </w:tc>
        <w:tc>
          <w:tcPr>
            <w:tcW w:w="885" w:type="dxa"/>
            <w:tcBorders>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1</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26</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27</w:t>
            </w:r>
          </w:p>
        </w:tc>
        <w:tc>
          <w:tcPr>
            <w:tcW w:w="1275" w:type="dxa"/>
            <w:tcBorders>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8.04</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9.72</w:t>
            </w:r>
          </w:p>
        </w:tc>
        <w:tc>
          <w:tcPr>
            <w:tcW w:w="1242" w:type="dxa"/>
            <w:tcBorders>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0.83</w:t>
            </w:r>
          </w:p>
        </w:tc>
        <w:tc>
          <w:tcPr>
            <w:tcW w:w="993" w:type="dxa"/>
            <w:tcBorders>
              <w:left w:val="single" w:sz="4" w:space="0" w:color="auto"/>
              <w:bottom w:val="single" w:sz="4" w:space="0" w:color="auto"/>
              <w:right w:val="nil"/>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.37</w:t>
            </w:r>
          </w:p>
        </w:tc>
      </w:tr>
      <w:tr w:rsidR="00163617" w:rsidRPr="00D22358" w:rsidTr="00581408">
        <w:tc>
          <w:tcPr>
            <w:tcW w:w="2093" w:type="dxa"/>
            <w:tcBorders>
              <w:top w:val="single" w:sz="4" w:space="0" w:color="auto"/>
              <w:left w:val="nil"/>
              <w:bottom w:val="single" w:sz="4" w:space="0" w:color="auto"/>
              <w:right w:val="single" w:sz="4" w:space="0" w:color="auto"/>
            </w:tcBorders>
          </w:tcPr>
          <w:p w:rsidR="00163617" w:rsidRPr="00D22358" w:rsidRDefault="00163617" w:rsidP="00012F71">
            <w:pPr>
              <w:spacing w:line="0" w:lineRule="atLeast"/>
              <w:rPr>
                <w:rFonts w:ascii="標楷體" w:eastAsia="標楷體" w:hAnsi="標楷體"/>
                <w:szCs w:val="24"/>
              </w:rPr>
            </w:pPr>
            <w:r w:rsidRPr="00D22358">
              <w:rPr>
                <w:rFonts w:ascii="標楷體" w:eastAsia="標楷體" w:hAnsi="標楷體" w:hint="eastAsia"/>
                <w:szCs w:val="24"/>
              </w:rPr>
              <w:t>非語文智力</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組間變異</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組內變異</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總和</w:t>
            </w:r>
          </w:p>
        </w:tc>
        <w:tc>
          <w:tcPr>
            <w:tcW w:w="1417"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2.89</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711.21</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714.11</w:t>
            </w:r>
          </w:p>
        </w:tc>
        <w:tc>
          <w:tcPr>
            <w:tcW w:w="885"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1</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26</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27</w:t>
            </w:r>
          </w:p>
        </w:tc>
        <w:tc>
          <w:tcPr>
            <w:tcW w:w="1275"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2.89</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27.35</w:t>
            </w:r>
          </w:p>
        </w:tc>
        <w:tc>
          <w:tcPr>
            <w:tcW w:w="1242"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0.11</w:t>
            </w:r>
          </w:p>
        </w:tc>
        <w:tc>
          <w:tcPr>
            <w:tcW w:w="993" w:type="dxa"/>
            <w:tcBorders>
              <w:top w:val="single" w:sz="4" w:space="0" w:color="auto"/>
              <w:left w:val="single" w:sz="4" w:space="0" w:color="auto"/>
              <w:bottom w:val="single" w:sz="4" w:space="0" w:color="auto"/>
              <w:right w:val="nil"/>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.75</w:t>
            </w:r>
          </w:p>
        </w:tc>
      </w:tr>
      <w:tr w:rsidR="00163617" w:rsidRPr="00D22358" w:rsidTr="00581408">
        <w:tc>
          <w:tcPr>
            <w:tcW w:w="2093" w:type="dxa"/>
            <w:tcBorders>
              <w:top w:val="single" w:sz="4" w:space="0" w:color="auto"/>
              <w:left w:val="nil"/>
              <w:bottom w:val="single" w:sz="4" w:space="0" w:color="auto"/>
              <w:right w:val="single" w:sz="4" w:space="0" w:color="auto"/>
            </w:tcBorders>
          </w:tcPr>
          <w:p w:rsidR="00163617" w:rsidRPr="00D22358" w:rsidRDefault="00163617" w:rsidP="00012F71">
            <w:pPr>
              <w:spacing w:line="0" w:lineRule="atLeast"/>
              <w:rPr>
                <w:rFonts w:ascii="標楷體" w:eastAsia="標楷體" w:hAnsi="標楷體"/>
                <w:szCs w:val="24"/>
              </w:rPr>
            </w:pPr>
            <w:r w:rsidRPr="00D22358">
              <w:rPr>
                <w:rFonts w:ascii="標楷體" w:eastAsia="標楷體" w:hAnsi="標楷體" w:hint="eastAsia"/>
                <w:szCs w:val="24"/>
              </w:rPr>
              <w:t>注意力缺陷程度</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組間變異</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組內變異</w:t>
            </w:r>
          </w:p>
          <w:p w:rsidR="00163617" w:rsidRPr="00D22358" w:rsidRDefault="00E80AEB" w:rsidP="00E80AEB">
            <w:pPr>
              <w:spacing w:line="0" w:lineRule="atLeast"/>
              <w:rPr>
                <w:rFonts w:ascii="標楷體" w:eastAsia="標楷體" w:hAnsi="標楷體"/>
                <w:szCs w:val="24"/>
              </w:rPr>
            </w:pPr>
            <w:r>
              <w:rPr>
                <w:rFonts w:ascii="標楷體" w:eastAsia="標楷體" w:hAnsi="標楷體" w:hint="eastAsia"/>
                <w:szCs w:val="24"/>
              </w:rPr>
              <w:t xml:space="preserve">           </w:t>
            </w:r>
            <w:r w:rsidR="00163617" w:rsidRPr="00D22358">
              <w:rPr>
                <w:rFonts w:ascii="標楷體" w:eastAsia="標楷體" w:hAnsi="標楷體" w:hint="eastAsia"/>
                <w:szCs w:val="24"/>
              </w:rPr>
              <w:t>總和</w:t>
            </w:r>
          </w:p>
        </w:tc>
        <w:tc>
          <w:tcPr>
            <w:tcW w:w="1417"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2023.00</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375.00</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2398.00</w:t>
            </w:r>
          </w:p>
        </w:tc>
        <w:tc>
          <w:tcPr>
            <w:tcW w:w="885"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1</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26</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27</w:t>
            </w:r>
          </w:p>
        </w:tc>
        <w:tc>
          <w:tcPr>
            <w:tcW w:w="1275"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2023.00</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14.42</w:t>
            </w:r>
          </w:p>
        </w:tc>
        <w:tc>
          <w:tcPr>
            <w:tcW w:w="1242"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b/>
                <w:szCs w:val="24"/>
              </w:rPr>
            </w:pPr>
            <w:r w:rsidRPr="00D22358">
              <w:rPr>
                <w:rFonts w:ascii="標楷體" w:eastAsia="標楷體" w:hAnsi="標楷體" w:hint="eastAsia"/>
                <w:b/>
                <w:szCs w:val="24"/>
              </w:rPr>
              <w:t>140.26</w:t>
            </w:r>
            <w:r w:rsidRPr="00D22358">
              <w:rPr>
                <w:rFonts w:ascii="標楷體" w:eastAsia="標楷體" w:hAnsi="標楷體" w:hint="eastAsia"/>
                <w:b/>
                <w:szCs w:val="24"/>
                <w:vertAlign w:val="superscript"/>
              </w:rPr>
              <w:t>***</w:t>
            </w:r>
          </w:p>
        </w:tc>
        <w:tc>
          <w:tcPr>
            <w:tcW w:w="993" w:type="dxa"/>
            <w:tcBorders>
              <w:top w:val="single" w:sz="4" w:space="0" w:color="auto"/>
              <w:left w:val="single" w:sz="4" w:space="0" w:color="auto"/>
              <w:bottom w:val="single" w:sz="4" w:space="0" w:color="auto"/>
              <w:right w:val="nil"/>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.00</w:t>
            </w:r>
          </w:p>
        </w:tc>
      </w:tr>
      <w:tr w:rsidR="00163617" w:rsidRPr="00D22358" w:rsidTr="00581408">
        <w:tc>
          <w:tcPr>
            <w:tcW w:w="2093" w:type="dxa"/>
            <w:tcBorders>
              <w:top w:val="single" w:sz="4" w:space="0" w:color="auto"/>
              <w:left w:val="nil"/>
              <w:bottom w:val="single" w:sz="4" w:space="0" w:color="auto"/>
              <w:right w:val="single" w:sz="4" w:space="0" w:color="auto"/>
            </w:tcBorders>
          </w:tcPr>
          <w:p w:rsidR="00163617" w:rsidRPr="00D22358" w:rsidRDefault="00163617" w:rsidP="00012F71">
            <w:pPr>
              <w:spacing w:line="0" w:lineRule="atLeast"/>
              <w:rPr>
                <w:rFonts w:ascii="標楷體" w:eastAsia="標楷體" w:hAnsi="標楷體"/>
                <w:szCs w:val="24"/>
              </w:rPr>
            </w:pPr>
            <w:r w:rsidRPr="00D22358">
              <w:rPr>
                <w:rFonts w:ascii="標楷體" w:eastAsia="標楷體" w:hAnsi="標楷體" w:hint="eastAsia"/>
                <w:szCs w:val="24"/>
              </w:rPr>
              <w:t>語文發展檢核表</w:t>
            </w:r>
          </w:p>
          <w:p w:rsidR="00163617" w:rsidRPr="00D22358" w:rsidRDefault="00163617" w:rsidP="00012F71">
            <w:pPr>
              <w:spacing w:line="0" w:lineRule="atLeast"/>
              <w:rPr>
                <w:rFonts w:ascii="標楷體" w:eastAsia="標楷體" w:hAnsi="標楷體"/>
                <w:szCs w:val="24"/>
              </w:rPr>
            </w:pPr>
            <w:r w:rsidRPr="00D22358">
              <w:rPr>
                <w:rFonts w:ascii="標楷體" w:eastAsia="標楷體" w:hAnsi="標楷體" w:hint="eastAsia"/>
                <w:szCs w:val="24"/>
              </w:rPr>
              <w:t>聲韻解碼</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lastRenderedPageBreak/>
              <w:t>組間變異</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組內變異</w:t>
            </w:r>
          </w:p>
          <w:p w:rsidR="00163617" w:rsidRPr="00D22358" w:rsidRDefault="00E80AEB" w:rsidP="00E80AEB">
            <w:pPr>
              <w:spacing w:line="0" w:lineRule="atLeast"/>
              <w:rPr>
                <w:rFonts w:ascii="標楷體" w:eastAsia="標楷體" w:hAnsi="標楷體"/>
                <w:szCs w:val="24"/>
              </w:rPr>
            </w:pPr>
            <w:r>
              <w:rPr>
                <w:rFonts w:ascii="標楷體" w:eastAsia="標楷體" w:hAnsi="標楷體" w:hint="eastAsia"/>
                <w:szCs w:val="24"/>
              </w:rPr>
              <w:t xml:space="preserve">           </w:t>
            </w:r>
            <w:r w:rsidR="00163617" w:rsidRPr="00D22358">
              <w:rPr>
                <w:rFonts w:ascii="標楷體" w:eastAsia="標楷體" w:hAnsi="標楷體" w:hint="eastAsia"/>
                <w:szCs w:val="24"/>
              </w:rPr>
              <w:t>總和</w:t>
            </w:r>
          </w:p>
        </w:tc>
        <w:tc>
          <w:tcPr>
            <w:tcW w:w="1417"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96.57</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lastRenderedPageBreak/>
              <w:t>369.14</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465.71</w:t>
            </w:r>
          </w:p>
        </w:tc>
        <w:tc>
          <w:tcPr>
            <w:tcW w:w="885"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1</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lastRenderedPageBreak/>
              <w:t>26</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27</w:t>
            </w:r>
          </w:p>
        </w:tc>
        <w:tc>
          <w:tcPr>
            <w:tcW w:w="1275"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96.57</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lastRenderedPageBreak/>
              <w:t>14.20</w:t>
            </w:r>
          </w:p>
        </w:tc>
        <w:tc>
          <w:tcPr>
            <w:tcW w:w="1242"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6.80</w:t>
            </w:r>
            <w:r w:rsidRPr="00D22358">
              <w:rPr>
                <w:rFonts w:ascii="標楷體" w:eastAsia="標楷體" w:hAnsi="標楷體" w:hint="eastAsia"/>
                <w:szCs w:val="24"/>
                <w:vertAlign w:val="superscript"/>
              </w:rPr>
              <w:t>*</w:t>
            </w:r>
          </w:p>
        </w:tc>
        <w:tc>
          <w:tcPr>
            <w:tcW w:w="993" w:type="dxa"/>
            <w:tcBorders>
              <w:top w:val="single" w:sz="4" w:space="0" w:color="auto"/>
              <w:left w:val="single" w:sz="4" w:space="0" w:color="auto"/>
              <w:bottom w:val="single" w:sz="4" w:space="0" w:color="auto"/>
              <w:right w:val="nil"/>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.02</w:t>
            </w:r>
          </w:p>
        </w:tc>
      </w:tr>
      <w:tr w:rsidR="00163617" w:rsidRPr="00D22358" w:rsidTr="00581408">
        <w:tc>
          <w:tcPr>
            <w:tcW w:w="2093" w:type="dxa"/>
            <w:tcBorders>
              <w:top w:val="single" w:sz="4" w:space="0" w:color="auto"/>
              <w:left w:val="nil"/>
              <w:bottom w:val="single" w:sz="4" w:space="0" w:color="auto"/>
              <w:right w:val="single" w:sz="4" w:space="0" w:color="auto"/>
            </w:tcBorders>
          </w:tcPr>
          <w:p w:rsidR="00163617" w:rsidRPr="00D22358" w:rsidRDefault="00163617" w:rsidP="00012F71">
            <w:pPr>
              <w:spacing w:line="0" w:lineRule="atLeast"/>
              <w:rPr>
                <w:rFonts w:ascii="標楷體" w:eastAsia="標楷體" w:hAnsi="標楷體"/>
                <w:szCs w:val="24"/>
              </w:rPr>
            </w:pPr>
            <w:r w:rsidRPr="00D22358">
              <w:rPr>
                <w:rFonts w:ascii="標楷體" w:eastAsia="標楷體" w:hAnsi="標楷體" w:hint="eastAsia"/>
                <w:szCs w:val="24"/>
              </w:rPr>
              <w:lastRenderedPageBreak/>
              <w:t>字詞理解</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組間變異</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組內變異</w:t>
            </w:r>
          </w:p>
          <w:p w:rsidR="00163617" w:rsidRPr="00D22358" w:rsidRDefault="00E80AEB" w:rsidP="00E80AEB">
            <w:pPr>
              <w:spacing w:line="0" w:lineRule="atLeast"/>
              <w:rPr>
                <w:rFonts w:ascii="標楷體" w:eastAsia="標楷體" w:hAnsi="標楷體"/>
                <w:szCs w:val="24"/>
              </w:rPr>
            </w:pPr>
            <w:r>
              <w:rPr>
                <w:rFonts w:ascii="標楷體" w:eastAsia="標楷體" w:hAnsi="標楷體" w:hint="eastAsia"/>
                <w:szCs w:val="24"/>
              </w:rPr>
              <w:t xml:space="preserve">           </w:t>
            </w:r>
            <w:r w:rsidR="00163617" w:rsidRPr="00D22358">
              <w:rPr>
                <w:rFonts w:ascii="標楷體" w:eastAsia="標楷體" w:hAnsi="標楷體" w:hint="eastAsia"/>
                <w:szCs w:val="24"/>
              </w:rPr>
              <w:t>總和</w:t>
            </w:r>
          </w:p>
        </w:tc>
        <w:tc>
          <w:tcPr>
            <w:tcW w:w="1417"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15.75</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328.36</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344.11</w:t>
            </w:r>
          </w:p>
        </w:tc>
        <w:tc>
          <w:tcPr>
            <w:tcW w:w="885"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1</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26</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27</w:t>
            </w:r>
          </w:p>
        </w:tc>
        <w:tc>
          <w:tcPr>
            <w:tcW w:w="1275"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15.75</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12.63</w:t>
            </w:r>
          </w:p>
        </w:tc>
        <w:tc>
          <w:tcPr>
            <w:tcW w:w="1242"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1.25</w:t>
            </w:r>
          </w:p>
        </w:tc>
        <w:tc>
          <w:tcPr>
            <w:tcW w:w="993" w:type="dxa"/>
            <w:tcBorders>
              <w:top w:val="single" w:sz="4" w:space="0" w:color="auto"/>
              <w:left w:val="single" w:sz="4" w:space="0" w:color="auto"/>
              <w:bottom w:val="single" w:sz="4" w:space="0" w:color="auto"/>
              <w:right w:val="nil"/>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.27</w:t>
            </w:r>
          </w:p>
        </w:tc>
      </w:tr>
      <w:tr w:rsidR="00163617" w:rsidRPr="00D22358" w:rsidTr="00581408">
        <w:tc>
          <w:tcPr>
            <w:tcW w:w="2093" w:type="dxa"/>
            <w:tcBorders>
              <w:top w:val="single" w:sz="4" w:space="0" w:color="auto"/>
              <w:left w:val="nil"/>
              <w:bottom w:val="single" w:sz="4" w:space="0" w:color="auto"/>
              <w:right w:val="single" w:sz="4" w:space="0" w:color="auto"/>
            </w:tcBorders>
          </w:tcPr>
          <w:p w:rsidR="00163617" w:rsidRPr="00D22358" w:rsidRDefault="00163617" w:rsidP="00012F71">
            <w:pPr>
              <w:spacing w:line="0" w:lineRule="atLeast"/>
              <w:rPr>
                <w:rFonts w:ascii="標楷體" w:eastAsia="標楷體" w:hAnsi="標楷體"/>
                <w:szCs w:val="24"/>
              </w:rPr>
            </w:pPr>
            <w:r w:rsidRPr="00D22358">
              <w:rPr>
                <w:rFonts w:ascii="標楷體" w:eastAsia="標楷體" w:hAnsi="標楷體" w:hint="eastAsia"/>
                <w:szCs w:val="24"/>
              </w:rPr>
              <w:t>口語理解</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組間變異</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組內變異</w:t>
            </w:r>
          </w:p>
          <w:p w:rsidR="00163617" w:rsidRPr="00D22358" w:rsidRDefault="00E80AEB" w:rsidP="00E80AEB">
            <w:pPr>
              <w:spacing w:line="0" w:lineRule="atLeast"/>
              <w:rPr>
                <w:rFonts w:ascii="標楷體" w:eastAsia="標楷體" w:hAnsi="標楷體"/>
                <w:szCs w:val="24"/>
              </w:rPr>
            </w:pPr>
            <w:r>
              <w:rPr>
                <w:rFonts w:ascii="標楷體" w:eastAsia="標楷體" w:hAnsi="標楷體" w:hint="eastAsia"/>
                <w:szCs w:val="24"/>
              </w:rPr>
              <w:t xml:space="preserve">           </w:t>
            </w:r>
            <w:r w:rsidR="00163617" w:rsidRPr="00D22358">
              <w:rPr>
                <w:rFonts w:ascii="標楷體" w:eastAsia="標楷體" w:hAnsi="標楷體" w:hint="eastAsia"/>
                <w:szCs w:val="24"/>
              </w:rPr>
              <w:t>總和</w:t>
            </w:r>
          </w:p>
        </w:tc>
        <w:tc>
          <w:tcPr>
            <w:tcW w:w="1417"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282.89</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794.07</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1076.96</w:t>
            </w:r>
          </w:p>
        </w:tc>
        <w:tc>
          <w:tcPr>
            <w:tcW w:w="885"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1</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26</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27</w:t>
            </w:r>
          </w:p>
        </w:tc>
        <w:tc>
          <w:tcPr>
            <w:tcW w:w="1275"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282.89</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30.54</w:t>
            </w:r>
          </w:p>
        </w:tc>
        <w:tc>
          <w:tcPr>
            <w:tcW w:w="1242"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9.26</w:t>
            </w:r>
            <w:r w:rsidRPr="00D22358">
              <w:rPr>
                <w:rFonts w:ascii="標楷體" w:eastAsia="標楷體" w:hAnsi="標楷體" w:hint="eastAsia"/>
                <w:szCs w:val="24"/>
                <w:vertAlign w:val="superscript"/>
              </w:rPr>
              <w:t>**</w:t>
            </w:r>
          </w:p>
        </w:tc>
        <w:tc>
          <w:tcPr>
            <w:tcW w:w="993" w:type="dxa"/>
            <w:tcBorders>
              <w:top w:val="single" w:sz="4" w:space="0" w:color="auto"/>
              <w:left w:val="single" w:sz="4" w:space="0" w:color="auto"/>
              <w:bottom w:val="single" w:sz="4" w:space="0" w:color="auto"/>
              <w:right w:val="nil"/>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.00</w:t>
            </w:r>
            <w:r w:rsidR="00EB716C" w:rsidRPr="00D22358">
              <w:rPr>
                <w:rFonts w:ascii="標楷體" w:eastAsia="標楷體" w:hAnsi="標楷體" w:hint="eastAsia"/>
                <w:szCs w:val="24"/>
              </w:rPr>
              <w:t>5</w:t>
            </w:r>
          </w:p>
        </w:tc>
      </w:tr>
      <w:tr w:rsidR="00163617" w:rsidRPr="00D22358" w:rsidTr="00581408">
        <w:tc>
          <w:tcPr>
            <w:tcW w:w="2093" w:type="dxa"/>
            <w:tcBorders>
              <w:top w:val="single" w:sz="4" w:space="0" w:color="auto"/>
              <w:left w:val="nil"/>
              <w:bottom w:val="single" w:sz="4" w:space="0" w:color="auto"/>
              <w:right w:val="single" w:sz="4" w:space="0" w:color="auto"/>
            </w:tcBorders>
          </w:tcPr>
          <w:p w:rsidR="00163617" w:rsidRPr="00D22358" w:rsidRDefault="00163617" w:rsidP="00012F71">
            <w:pPr>
              <w:spacing w:line="0" w:lineRule="atLeast"/>
              <w:rPr>
                <w:rFonts w:ascii="標楷體" w:eastAsia="標楷體" w:hAnsi="標楷體"/>
                <w:szCs w:val="24"/>
              </w:rPr>
            </w:pPr>
            <w:r w:rsidRPr="00D22358">
              <w:rPr>
                <w:rFonts w:ascii="標楷體" w:eastAsia="標楷體" w:hAnsi="標楷體" w:hint="eastAsia"/>
                <w:szCs w:val="24"/>
              </w:rPr>
              <w:t>閱讀表現</w:t>
            </w:r>
          </w:p>
          <w:p w:rsidR="00163617" w:rsidRPr="00D22358" w:rsidRDefault="00163617" w:rsidP="00012F71">
            <w:pPr>
              <w:spacing w:line="0" w:lineRule="atLeast"/>
              <w:rPr>
                <w:rFonts w:ascii="標楷體" w:eastAsia="標楷體" w:hAnsi="標楷體"/>
                <w:szCs w:val="24"/>
              </w:rPr>
            </w:pPr>
            <w:r w:rsidRPr="00D22358">
              <w:rPr>
                <w:rFonts w:ascii="標楷體" w:eastAsia="標楷體" w:hAnsi="標楷體" w:hint="eastAsia"/>
                <w:szCs w:val="24"/>
              </w:rPr>
              <w:t>識字</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組間變異</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組內變異</w:t>
            </w:r>
          </w:p>
          <w:p w:rsidR="00163617" w:rsidRPr="00D22358" w:rsidRDefault="00E80AEB" w:rsidP="00E80AEB">
            <w:pPr>
              <w:spacing w:line="0" w:lineRule="atLeast"/>
              <w:rPr>
                <w:rFonts w:ascii="標楷體" w:eastAsia="標楷體" w:hAnsi="標楷體"/>
                <w:szCs w:val="24"/>
              </w:rPr>
            </w:pPr>
            <w:r>
              <w:rPr>
                <w:rFonts w:ascii="標楷體" w:eastAsia="標楷體" w:hAnsi="標楷體" w:hint="eastAsia"/>
                <w:szCs w:val="24"/>
              </w:rPr>
              <w:t xml:space="preserve">           </w:t>
            </w:r>
            <w:r w:rsidR="00163617" w:rsidRPr="00D22358">
              <w:rPr>
                <w:rFonts w:ascii="標楷體" w:eastAsia="標楷體" w:hAnsi="標楷體" w:hint="eastAsia"/>
                <w:szCs w:val="24"/>
              </w:rPr>
              <w:t>總和</w:t>
            </w:r>
          </w:p>
        </w:tc>
        <w:tc>
          <w:tcPr>
            <w:tcW w:w="1417"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1486.29</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15741.57</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17227.86</w:t>
            </w:r>
          </w:p>
        </w:tc>
        <w:tc>
          <w:tcPr>
            <w:tcW w:w="885"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1</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26</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27</w:t>
            </w:r>
          </w:p>
        </w:tc>
        <w:tc>
          <w:tcPr>
            <w:tcW w:w="1275"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1486.29</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605.45</w:t>
            </w:r>
          </w:p>
        </w:tc>
        <w:tc>
          <w:tcPr>
            <w:tcW w:w="1242"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2.46</w:t>
            </w:r>
          </w:p>
        </w:tc>
        <w:tc>
          <w:tcPr>
            <w:tcW w:w="993" w:type="dxa"/>
            <w:tcBorders>
              <w:top w:val="single" w:sz="4" w:space="0" w:color="auto"/>
              <w:left w:val="single" w:sz="4" w:space="0" w:color="auto"/>
              <w:bottom w:val="single" w:sz="4" w:space="0" w:color="auto"/>
              <w:right w:val="nil"/>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.13</w:t>
            </w:r>
          </w:p>
        </w:tc>
      </w:tr>
      <w:tr w:rsidR="00163617" w:rsidRPr="00D22358" w:rsidTr="00581408">
        <w:tc>
          <w:tcPr>
            <w:tcW w:w="2093" w:type="dxa"/>
            <w:tcBorders>
              <w:top w:val="single" w:sz="4" w:space="0" w:color="auto"/>
              <w:left w:val="nil"/>
              <w:bottom w:val="single" w:sz="4" w:space="0" w:color="auto"/>
              <w:right w:val="single" w:sz="4" w:space="0" w:color="auto"/>
            </w:tcBorders>
          </w:tcPr>
          <w:p w:rsidR="00163617" w:rsidRPr="00D22358" w:rsidRDefault="00163617" w:rsidP="00012F71">
            <w:pPr>
              <w:spacing w:line="0" w:lineRule="atLeast"/>
              <w:rPr>
                <w:rFonts w:ascii="標楷體" w:eastAsia="標楷體" w:hAnsi="標楷體"/>
                <w:szCs w:val="24"/>
              </w:rPr>
            </w:pPr>
            <w:r w:rsidRPr="00D22358">
              <w:rPr>
                <w:rFonts w:ascii="標楷體" w:eastAsia="標楷體" w:hAnsi="標楷體" w:hint="eastAsia"/>
                <w:szCs w:val="24"/>
              </w:rPr>
              <w:t>微型理解</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組間變異</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組內變異</w:t>
            </w:r>
          </w:p>
          <w:p w:rsidR="00163617" w:rsidRPr="00D22358" w:rsidRDefault="00E80AEB" w:rsidP="00E80AEB">
            <w:pPr>
              <w:spacing w:line="0" w:lineRule="atLeast"/>
              <w:rPr>
                <w:rFonts w:ascii="標楷體" w:eastAsia="標楷體" w:hAnsi="標楷體"/>
                <w:szCs w:val="24"/>
              </w:rPr>
            </w:pPr>
            <w:r>
              <w:rPr>
                <w:rFonts w:ascii="標楷體" w:eastAsia="標楷體" w:hAnsi="標楷體" w:hint="eastAsia"/>
                <w:szCs w:val="24"/>
              </w:rPr>
              <w:t xml:space="preserve">           </w:t>
            </w:r>
            <w:r w:rsidR="00163617" w:rsidRPr="00D22358">
              <w:rPr>
                <w:rFonts w:ascii="標楷體" w:eastAsia="標楷體" w:hAnsi="標楷體" w:hint="eastAsia"/>
                <w:szCs w:val="24"/>
              </w:rPr>
              <w:t>總和</w:t>
            </w:r>
          </w:p>
        </w:tc>
        <w:tc>
          <w:tcPr>
            <w:tcW w:w="1417"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32.14</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105.57</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137.71</w:t>
            </w:r>
          </w:p>
        </w:tc>
        <w:tc>
          <w:tcPr>
            <w:tcW w:w="885"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1</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26</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27</w:t>
            </w:r>
          </w:p>
        </w:tc>
        <w:tc>
          <w:tcPr>
            <w:tcW w:w="1275"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32.14</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4.06</w:t>
            </w:r>
          </w:p>
        </w:tc>
        <w:tc>
          <w:tcPr>
            <w:tcW w:w="1242"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b/>
                <w:szCs w:val="24"/>
              </w:rPr>
            </w:pPr>
            <w:r w:rsidRPr="00D22358">
              <w:rPr>
                <w:rFonts w:ascii="標楷體" w:eastAsia="標楷體" w:hAnsi="標楷體" w:hint="eastAsia"/>
                <w:b/>
                <w:szCs w:val="24"/>
              </w:rPr>
              <w:t>7.92</w:t>
            </w:r>
            <w:r w:rsidRPr="00D22358">
              <w:rPr>
                <w:rFonts w:ascii="標楷體" w:eastAsia="標楷體" w:hAnsi="標楷體" w:hint="eastAsia"/>
                <w:b/>
                <w:szCs w:val="24"/>
                <w:vertAlign w:val="superscript"/>
              </w:rPr>
              <w:t>**</w:t>
            </w:r>
          </w:p>
        </w:tc>
        <w:tc>
          <w:tcPr>
            <w:tcW w:w="993" w:type="dxa"/>
            <w:tcBorders>
              <w:top w:val="single" w:sz="4" w:space="0" w:color="auto"/>
              <w:left w:val="single" w:sz="4" w:space="0" w:color="auto"/>
              <w:bottom w:val="single" w:sz="4" w:space="0" w:color="auto"/>
              <w:right w:val="nil"/>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.00</w:t>
            </w:r>
            <w:r w:rsidR="00EB716C" w:rsidRPr="00D22358">
              <w:rPr>
                <w:rFonts w:ascii="標楷體" w:eastAsia="標楷體" w:hAnsi="標楷體" w:hint="eastAsia"/>
                <w:szCs w:val="24"/>
              </w:rPr>
              <w:t>9</w:t>
            </w:r>
          </w:p>
        </w:tc>
      </w:tr>
      <w:tr w:rsidR="00163617" w:rsidRPr="00D22358" w:rsidTr="00581408">
        <w:tc>
          <w:tcPr>
            <w:tcW w:w="2093" w:type="dxa"/>
            <w:tcBorders>
              <w:top w:val="single" w:sz="4" w:space="0" w:color="auto"/>
              <w:left w:val="nil"/>
              <w:bottom w:val="single" w:sz="4" w:space="0" w:color="auto"/>
              <w:right w:val="single" w:sz="4" w:space="0" w:color="auto"/>
            </w:tcBorders>
          </w:tcPr>
          <w:p w:rsidR="00163617" w:rsidRPr="00D22358" w:rsidRDefault="00163617" w:rsidP="00012F71">
            <w:pPr>
              <w:spacing w:line="0" w:lineRule="atLeast"/>
              <w:rPr>
                <w:rFonts w:ascii="標楷體" w:eastAsia="標楷體" w:hAnsi="標楷體"/>
                <w:szCs w:val="24"/>
              </w:rPr>
            </w:pPr>
            <w:r w:rsidRPr="00D22358">
              <w:rPr>
                <w:rFonts w:ascii="標楷體" w:eastAsia="標楷體" w:hAnsi="標楷體" w:hint="eastAsia"/>
                <w:szCs w:val="24"/>
              </w:rPr>
              <w:t>巨型理解</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組間變異</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組內變異</w:t>
            </w:r>
          </w:p>
          <w:p w:rsidR="00163617" w:rsidRPr="00D22358" w:rsidRDefault="00E80AEB" w:rsidP="00E80AEB">
            <w:pPr>
              <w:spacing w:line="0" w:lineRule="atLeast"/>
              <w:rPr>
                <w:rFonts w:ascii="標楷體" w:eastAsia="標楷體" w:hAnsi="標楷體"/>
                <w:szCs w:val="24"/>
              </w:rPr>
            </w:pPr>
            <w:r>
              <w:rPr>
                <w:rFonts w:ascii="標楷體" w:eastAsia="標楷體" w:hAnsi="標楷體" w:hint="eastAsia"/>
                <w:szCs w:val="24"/>
              </w:rPr>
              <w:t xml:space="preserve">           </w:t>
            </w:r>
            <w:r w:rsidR="00163617" w:rsidRPr="00D22358">
              <w:rPr>
                <w:rFonts w:ascii="標楷體" w:eastAsia="標楷體" w:hAnsi="標楷體" w:hint="eastAsia"/>
                <w:szCs w:val="24"/>
              </w:rPr>
              <w:t>總和</w:t>
            </w:r>
          </w:p>
        </w:tc>
        <w:tc>
          <w:tcPr>
            <w:tcW w:w="1417"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4.32</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58.64</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62.96</w:t>
            </w:r>
          </w:p>
        </w:tc>
        <w:tc>
          <w:tcPr>
            <w:tcW w:w="885"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1</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26</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27</w:t>
            </w:r>
          </w:p>
        </w:tc>
        <w:tc>
          <w:tcPr>
            <w:tcW w:w="1275"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4.32</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2.26</w:t>
            </w:r>
          </w:p>
        </w:tc>
        <w:tc>
          <w:tcPr>
            <w:tcW w:w="1242"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1.92</w:t>
            </w:r>
          </w:p>
        </w:tc>
        <w:tc>
          <w:tcPr>
            <w:tcW w:w="993" w:type="dxa"/>
            <w:tcBorders>
              <w:top w:val="single" w:sz="4" w:space="0" w:color="auto"/>
              <w:left w:val="single" w:sz="4" w:space="0" w:color="auto"/>
              <w:bottom w:val="single" w:sz="4" w:space="0" w:color="auto"/>
              <w:right w:val="nil"/>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.18</w:t>
            </w:r>
          </w:p>
        </w:tc>
      </w:tr>
      <w:tr w:rsidR="00163617" w:rsidRPr="00D22358" w:rsidTr="00581408">
        <w:tc>
          <w:tcPr>
            <w:tcW w:w="2093" w:type="dxa"/>
            <w:tcBorders>
              <w:top w:val="single" w:sz="4" w:space="0" w:color="auto"/>
              <w:left w:val="nil"/>
              <w:bottom w:val="single" w:sz="4" w:space="0" w:color="auto"/>
              <w:right w:val="single" w:sz="4" w:space="0" w:color="auto"/>
            </w:tcBorders>
          </w:tcPr>
          <w:p w:rsidR="00163617" w:rsidRPr="00D22358" w:rsidRDefault="00163617" w:rsidP="00012F71">
            <w:pPr>
              <w:spacing w:line="0" w:lineRule="atLeast"/>
              <w:rPr>
                <w:rFonts w:ascii="標楷體" w:eastAsia="標楷體" w:hAnsi="標楷體"/>
                <w:szCs w:val="24"/>
              </w:rPr>
            </w:pPr>
            <w:r w:rsidRPr="00D22358">
              <w:rPr>
                <w:rFonts w:ascii="標楷體" w:eastAsia="標楷體" w:hAnsi="標楷體" w:hint="eastAsia"/>
                <w:szCs w:val="24"/>
              </w:rPr>
              <w:t>推論理解</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組間變異</w:t>
            </w:r>
          </w:p>
          <w:p w:rsidR="00163617" w:rsidRPr="00D22358" w:rsidRDefault="00163617" w:rsidP="00012F71">
            <w:pPr>
              <w:spacing w:line="0" w:lineRule="atLeast"/>
              <w:jc w:val="right"/>
              <w:rPr>
                <w:rFonts w:ascii="標楷體" w:eastAsia="標楷體" w:hAnsi="標楷體"/>
                <w:szCs w:val="24"/>
              </w:rPr>
            </w:pPr>
            <w:r w:rsidRPr="00D22358">
              <w:rPr>
                <w:rFonts w:ascii="標楷體" w:eastAsia="標楷體" w:hAnsi="標楷體" w:hint="eastAsia"/>
                <w:szCs w:val="24"/>
              </w:rPr>
              <w:t>組內變異</w:t>
            </w:r>
          </w:p>
          <w:p w:rsidR="00163617" w:rsidRPr="00D22358" w:rsidRDefault="00E80AEB" w:rsidP="00E80AEB">
            <w:pPr>
              <w:spacing w:line="0" w:lineRule="atLeast"/>
              <w:rPr>
                <w:rFonts w:ascii="標楷體" w:eastAsia="標楷體" w:hAnsi="標楷體"/>
                <w:szCs w:val="24"/>
              </w:rPr>
            </w:pPr>
            <w:r>
              <w:rPr>
                <w:rFonts w:ascii="標楷體" w:eastAsia="標楷體" w:hAnsi="標楷體" w:hint="eastAsia"/>
                <w:szCs w:val="24"/>
              </w:rPr>
              <w:t xml:space="preserve">           </w:t>
            </w:r>
            <w:r w:rsidR="00163617" w:rsidRPr="00D22358">
              <w:rPr>
                <w:rFonts w:ascii="標楷體" w:eastAsia="標楷體" w:hAnsi="標楷體" w:hint="eastAsia"/>
                <w:szCs w:val="24"/>
              </w:rPr>
              <w:t>總和</w:t>
            </w:r>
          </w:p>
        </w:tc>
        <w:tc>
          <w:tcPr>
            <w:tcW w:w="1417"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11.57</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149.86</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161.43</w:t>
            </w:r>
          </w:p>
        </w:tc>
        <w:tc>
          <w:tcPr>
            <w:tcW w:w="885"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1</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26</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27</w:t>
            </w:r>
          </w:p>
        </w:tc>
        <w:tc>
          <w:tcPr>
            <w:tcW w:w="1275"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11.57</w:t>
            </w: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5.76</w:t>
            </w:r>
          </w:p>
        </w:tc>
        <w:tc>
          <w:tcPr>
            <w:tcW w:w="1242" w:type="dxa"/>
            <w:tcBorders>
              <w:top w:val="single" w:sz="4" w:space="0" w:color="auto"/>
              <w:left w:val="single" w:sz="4" w:space="0" w:color="auto"/>
              <w:bottom w:val="single" w:sz="4" w:space="0" w:color="auto"/>
              <w:right w:val="single" w:sz="4" w:space="0" w:color="auto"/>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2.01</w:t>
            </w:r>
          </w:p>
        </w:tc>
        <w:tc>
          <w:tcPr>
            <w:tcW w:w="993" w:type="dxa"/>
            <w:tcBorders>
              <w:top w:val="single" w:sz="4" w:space="0" w:color="auto"/>
              <w:left w:val="single" w:sz="4" w:space="0" w:color="auto"/>
              <w:bottom w:val="single" w:sz="4" w:space="0" w:color="auto"/>
              <w:right w:val="nil"/>
            </w:tcBorders>
          </w:tcPr>
          <w:p w:rsidR="00163617" w:rsidRPr="00D22358" w:rsidRDefault="00163617" w:rsidP="00012F71">
            <w:pPr>
              <w:spacing w:line="0" w:lineRule="atLeast"/>
              <w:jc w:val="right"/>
              <w:rPr>
                <w:rFonts w:ascii="標楷體" w:eastAsia="標楷體" w:hAnsi="標楷體"/>
                <w:szCs w:val="24"/>
              </w:rPr>
            </w:pPr>
          </w:p>
          <w:p w:rsidR="00163617" w:rsidRPr="00D22358" w:rsidRDefault="00EB716C" w:rsidP="00012F71">
            <w:pPr>
              <w:spacing w:line="0" w:lineRule="atLeast"/>
              <w:jc w:val="right"/>
              <w:rPr>
                <w:rFonts w:ascii="標楷體" w:eastAsia="標楷體" w:hAnsi="標楷體"/>
                <w:szCs w:val="24"/>
              </w:rPr>
            </w:pPr>
            <w:r w:rsidRPr="00D22358">
              <w:rPr>
                <w:rFonts w:ascii="標楷體" w:eastAsia="標楷體" w:hAnsi="標楷體" w:hint="eastAsia"/>
                <w:szCs w:val="24"/>
              </w:rPr>
              <w:t>.17</w:t>
            </w:r>
          </w:p>
        </w:tc>
      </w:tr>
    </w:tbl>
    <w:p w:rsidR="005A57C4" w:rsidRPr="00D22358" w:rsidRDefault="00DA30CC" w:rsidP="005A57C4">
      <w:pPr>
        <w:rPr>
          <w:rFonts w:ascii="標楷體" w:eastAsia="標楷體" w:hAnsi="標楷體" w:cs="Times New Roman"/>
          <w:color w:val="000000" w:themeColor="text1"/>
          <w:szCs w:val="24"/>
        </w:rPr>
      </w:pPr>
      <w:r w:rsidRPr="00D22358">
        <w:rPr>
          <w:rFonts w:ascii="標楷體" w:eastAsia="標楷體" w:hAnsi="標楷體" w:cs="Times New Roman" w:hint="eastAsia"/>
          <w:color w:val="000000" w:themeColor="text1"/>
          <w:szCs w:val="24"/>
        </w:rPr>
        <w:t>*p &lt; .05. **p &lt; .01. ***p &lt; .00</w:t>
      </w:r>
      <w:r w:rsidR="005A57C4" w:rsidRPr="00D22358">
        <w:rPr>
          <w:rFonts w:ascii="標楷體" w:eastAsia="標楷體" w:hAnsi="標楷體" w:cs="Times New Roman" w:hint="eastAsia"/>
          <w:color w:val="000000" w:themeColor="text1"/>
          <w:szCs w:val="24"/>
        </w:rPr>
        <w:t>1</w:t>
      </w:r>
    </w:p>
    <w:p w:rsidR="005A57C4" w:rsidRPr="00D22358" w:rsidRDefault="005A57C4" w:rsidP="005A57C4">
      <w:pPr>
        <w:rPr>
          <w:rFonts w:ascii="標楷體" w:eastAsia="標楷體" w:hAnsi="標楷體"/>
          <w:szCs w:val="24"/>
        </w:rPr>
      </w:pPr>
    </w:p>
    <w:p w:rsidR="00404EE6" w:rsidRPr="00D22358" w:rsidRDefault="002B65FD" w:rsidP="002B65FD">
      <w:pPr>
        <w:spacing w:line="0" w:lineRule="atLeast"/>
        <w:jc w:val="both"/>
        <w:rPr>
          <w:rFonts w:ascii="標楷體" w:eastAsia="標楷體" w:hAnsi="標楷體" w:cs="Times New Roman"/>
          <w:color w:val="000000"/>
          <w:szCs w:val="24"/>
        </w:rPr>
      </w:pPr>
      <w:r w:rsidRPr="00D22358">
        <w:rPr>
          <w:rFonts w:ascii="標楷體" w:eastAsia="標楷體" w:hAnsi="標楷體" w:cs="Times New Roman" w:hint="eastAsia"/>
          <w:color w:val="000000"/>
          <w:szCs w:val="24"/>
        </w:rPr>
        <w:t xml:space="preserve">    研究結果顯示，注意力缺陷組幼兒在學前幼兒語文發展檢核表之聲韻解碼</w:t>
      </w:r>
      <w:r w:rsidR="00C00F64" w:rsidRPr="00D22358">
        <w:rPr>
          <w:rFonts w:ascii="標楷體" w:eastAsia="標楷體" w:hAnsi="標楷體" w:cs="Times New Roman" w:hint="eastAsia"/>
          <w:szCs w:val="24"/>
        </w:rPr>
        <w:t>（</w:t>
      </w:r>
      <w:r w:rsidR="00C00F64" w:rsidRPr="00D22358">
        <w:rPr>
          <w:rFonts w:ascii="標楷體" w:eastAsia="標楷體" w:hAnsi="標楷體" w:cs="Times New Roman" w:hint="eastAsia"/>
          <w:i/>
          <w:szCs w:val="24"/>
        </w:rPr>
        <w:t>F</w:t>
      </w:r>
      <w:r w:rsidR="00C00F64" w:rsidRPr="00D22358">
        <w:rPr>
          <w:rFonts w:ascii="標楷體" w:eastAsia="標楷體" w:hAnsi="標楷體" w:cs="Times New Roman" w:hint="eastAsia"/>
          <w:szCs w:val="24"/>
        </w:rPr>
        <w:t xml:space="preserve"> = 6.80, </w:t>
      </w:r>
      <w:r w:rsidR="00C00F64" w:rsidRPr="00D22358">
        <w:rPr>
          <w:rFonts w:ascii="標楷體" w:eastAsia="標楷體" w:hAnsi="標楷體" w:cs="Times New Roman" w:hint="eastAsia"/>
          <w:i/>
          <w:szCs w:val="24"/>
        </w:rPr>
        <w:t>p</w:t>
      </w:r>
      <w:r w:rsidR="00C00F64" w:rsidRPr="00D22358">
        <w:rPr>
          <w:rFonts w:ascii="標楷體" w:eastAsia="標楷體" w:hAnsi="標楷體" w:cs="Times New Roman" w:hint="eastAsia"/>
          <w:szCs w:val="24"/>
        </w:rPr>
        <w:t xml:space="preserve"> = .015）</w:t>
      </w:r>
      <w:r w:rsidRPr="00D22358">
        <w:rPr>
          <w:rFonts w:ascii="標楷體" w:eastAsia="標楷體" w:hAnsi="標楷體" w:cs="Times New Roman" w:hint="eastAsia"/>
          <w:color w:val="000000"/>
          <w:szCs w:val="24"/>
        </w:rPr>
        <w:t>及口語理解</w:t>
      </w:r>
      <w:r w:rsidR="00C00F64" w:rsidRPr="00D22358">
        <w:rPr>
          <w:rFonts w:ascii="標楷體" w:eastAsia="標楷體" w:hAnsi="標楷體" w:cs="Times New Roman" w:hint="eastAsia"/>
          <w:szCs w:val="24"/>
        </w:rPr>
        <w:t>（</w:t>
      </w:r>
      <w:r w:rsidR="00C00F64" w:rsidRPr="00D22358">
        <w:rPr>
          <w:rFonts w:ascii="標楷體" w:eastAsia="標楷體" w:hAnsi="標楷體" w:cs="Times New Roman" w:hint="eastAsia"/>
          <w:i/>
          <w:szCs w:val="24"/>
        </w:rPr>
        <w:t>F</w:t>
      </w:r>
      <w:r w:rsidR="00C00F64" w:rsidRPr="00D22358">
        <w:rPr>
          <w:rFonts w:ascii="標楷體" w:eastAsia="標楷體" w:hAnsi="標楷體" w:cs="Times New Roman" w:hint="eastAsia"/>
          <w:szCs w:val="24"/>
        </w:rPr>
        <w:t xml:space="preserve"> = 9.26, </w:t>
      </w:r>
      <w:r w:rsidR="00C00F64" w:rsidRPr="00D22358">
        <w:rPr>
          <w:rFonts w:ascii="標楷體" w:eastAsia="標楷體" w:hAnsi="標楷體" w:cs="Times New Roman" w:hint="eastAsia"/>
          <w:i/>
          <w:szCs w:val="24"/>
        </w:rPr>
        <w:t>p</w:t>
      </w:r>
      <w:r w:rsidR="00C00F64" w:rsidRPr="00D22358">
        <w:rPr>
          <w:rFonts w:ascii="標楷體" w:eastAsia="標楷體" w:hAnsi="標楷體" w:cs="Times New Roman" w:hint="eastAsia"/>
          <w:szCs w:val="24"/>
        </w:rPr>
        <w:t xml:space="preserve"> = .005）</w:t>
      </w:r>
      <w:r w:rsidRPr="00D22358">
        <w:rPr>
          <w:rFonts w:ascii="標楷體" w:eastAsia="標楷體" w:hAnsi="標楷體" w:cs="Times New Roman" w:hint="eastAsia"/>
          <w:color w:val="000000"/>
          <w:szCs w:val="24"/>
        </w:rPr>
        <w:t>兩項能力表現，顯著低於</w:t>
      </w:r>
      <w:r w:rsidR="00C00F64" w:rsidRPr="00D22358">
        <w:rPr>
          <w:rFonts w:ascii="標楷體" w:eastAsia="標楷體" w:hAnsi="標楷體" w:cs="Times New Roman" w:hint="eastAsia"/>
          <w:color w:val="000000"/>
          <w:szCs w:val="24"/>
        </w:rPr>
        <w:t>對照組幼兒，</w:t>
      </w:r>
      <w:r w:rsidRPr="00D22358">
        <w:rPr>
          <w:rFonts w:ascii="標楷體" w:eastAsia="標楷體" w:hAnsi="標楷體" w:cs="Times New Roman" w:hint="eastAsia"/>
          <w:color w:val="000000"/>
          <w:szCs w:val="24"/>
        </w:rPr>
        <w:t>但兩組幼兒之字詞理解</w:t>
      </w:r>
      <w:r w:rsidR="00C00F64" w:rsidRPr="00D22358">
        <w:rPr>
          <w:rFonts w:ascii="標楷體" w:eastAsia="標楷體" w:hAnsi="標楷體" w:cs="Times New Roman" w:hint="eastAsia"/>
          <w:szCs w:val="24"/>
        </w:rPr>
        <w:t>（</w:t>
      </w:r>
      <w:r w:rsidR="00C00F64" w:rsidRPr="00D22358">
        <w:rPr>
          <w:rFonts w:ascii="標楷體" w:eastAsia="標楷體" w:hAnsi="標楷體" w:cs="Times New Roman" w:hint="eastAsia"/>
          <w:i/>
          <w:szCs w:val="24"/>
        </w:rPr>
        <w:t>F</w:t>
      </w:r>
      <w:r w:rsidR="00C00F64" w:rsidRPr="00D22358">
        <w:rPr>
          <w:rFonts w:ascii="標楷體" w:eastAsia="標楷體" w:hAnsi="標楷體" w:cs="Times New Roman" w:hint="eastAsia"/>
          <w:szCs w:val="24"/>
        </w:rPr>
        <w:t xml:space="preserve"> = 1.25, </w:t>
      </w:r>
      <w:r w:rsidR="00C00F64" w:rsidRPr="00D22358">
        <w:rPr>
          <w:rFonts w:ascii="標楷體" w:eastAsia="標楷體" w:hAnsi="標楷體" w:cs="Times New Roman" w:hint="eastAsia"/>
          <w:i/>
          <w:szCs w:val="24"/>
        </w:rPr>
        <w:t>p</w:t>
      </w:r>
      <w:r w:rsidR="00C00F64" w:rsidRPr="00D22358">
        <w:rPr>
          <w:rFonts w:ascii="標楷體" w:eastAsia="標楷體" w:hAnsi="標楷體" w:cs="Times New Roman" w:hint="eastAsia"/>
          <w:szCs w:val="24"/>
        </w:rPr>
        <w:t xml:space="preserve"> = .27）</w:t>
      </w:r>
      <w:r w:rsidRPr="00D22358">
        <w:rPr>
          <w:rFonts w:ascii="標楷體" w:eastAsia="標楷體" w:hAnsi="標楷體" w:cs="Times New Roman" w:hint="eastAsia"/>
          <w:color w:val="000000"/>
          <w:szCs w:val="24"/>
        </w:rPr>
        <w:t>表現相當。</w:t>
      </w:r>
      <w:r w:rsidR="00C00F64" w:rsidRPr="00D22358">
        <w:rPr>
          <w:rFonts w:ascii="標楷體" w:eastAsia="標楷體" w:hAnsi="標楷體" w:cs="Times New Roman" w:hint="eastAsia"/>
          <w:color w:val="000000"/>
          <w:szCs w:val="24"/>
        </w:rPr>
        <w:t>此研究結果顯示，</w:t>
      </w:r>
      <w:r w:rsidR="00580BAB" w:rsidRPr="00D22358">
        <w:rPr>
          <w:rFonts w:ascii="標楷體" w:eastAsia="標楷體" w:hAnsi="標楷體" w:cs="Times New Roman" w:hint="eastAsia"/>
          <w:color w:val="000000"/>
          <w:szCs w:val="24"/>
        </w:rPr>
        <w:t>根據幼兒教師平日與幼兒互動的經驗，注意力缺陷幼兒在對於聲韻活動的反應及認識簡單的字之表現上，顯著較一般幼兒差。</w:t>
      </w:r>
      <w:r w:rsidR="00404EE6" w:rsidRPr="00D22358">
        <w:rPr>
          <w:rFonts w:ascii="標楷體" w:eastAsia="標楷體" w:hAnsi="標楷體" w:cs="Times New Roman" w:hint="eastAsia"/>
          <w:color w:val="000000"/>
          <w:szCs w:val="24"/>
        </w:rPr>
        <w:t>上述結果部份肯定了本研究問題一的答案。也就是說，注意力缺陷問題的確影響了學前幼兒的語文發展，影響的層面包括教室中的聲韻解碼、認識日常簡單文字（自己或同學手足的姓名或常見標籤名稱等）與日常情境或上課中的口語理解等；但並不影響幼兒對字詞意義的理解表現。</w:t>
      </w:r>
      <w:r w:rsidR="002C4855" w:rsidRPr="00D22358">
        <w:rPr>
          <w:rFonts w:ascii="標楷體" w:eastAsia="標楷體" w:hAnsi="標楷體" w:cs="Times New Roman" w:hint="eastAsia"/>
          <w:color w:val="000000"/>
          <w:szCs w:val="24"/>
        </w:rPr>
        <w:t>綜合以上結果，注意力缺陷幼兒在字詞理解及語言理解兩項能力表現上有落差。字詞理解主要檢核幼兒平日是否能夠根據對詞彙意義的理解，了解詞彙所包含的單字義意；口語理解能力則包含了一句話至多句話語的理解力，乃至於對整個故事內容訊息的理解力。由此可見，兩種能力均為理解能力，但注意力缺陷幼兒似乎在需要長時間維持注意，以有效擷取故事內容訊息上，有較大的困難。</w:t>
      </w:r>
    </w:p>
    <w:p w:rsidR="002163BE" w:rsidRPr="00D22358" w:rsidRDefault="002C4855" w:rsidP="002B65FD">
      <w:pPr>
        <w:spacing w:line="0" w:lineRule="atLeast"/>
        <w:jc w:val="both"/>
        <w:rPr>
          <w:rFonts w:ascii="標楷體" w:eastAsia="標楷體" w:hAnsi="標楷體" w:cs="Times New Roman"/>
          <w:color w:val="000000"/>
          <w:szCs w:val="24"/>
        </w:rPr>
      </w:pPr>
      <w:r w:rsidRPr="00D22358">
        <w:rPr>
          <w:rFonts w:ascii="標楷體" w:eastAsia="標楷體" w:hAnsi="標楷體" w:cs="Times New Roman" w:hint="eastAsia"/>
          <w:color w:val="000000"/>
          <w:szCs w:val="24"/>
        </w:rPr>
        <w:lastRenderedPageBreak/>
        <w:t xml:space="preserve">    由於上述資料是教師填寫的檢核表的結果，主要的判斷來自於教師主觀面，或許教師對幼兒語文理解上的判斷會與幼兒平日的不專注或過動行為相互混淆，故本研究亦進一步以實際施測的方式，測量幼兒的認字能力在標準化測驗的實際表現，以及其在團體聽故事情境下的理解能力表現。結果顯示，注意力缺陷幼兒在中文年級識字測驗上的表現並未顯著落後於對照組幼兒</w:t>
      </w:r>
      <w:r w:rsidRPr="00D22358">
        <w:rPr>
          <w:rFonts w:ascii="標楷體" w:eastAsia="標楷體" w:hAnsi="標楷體" w:cs="Times New Roman" w:hint="eastAsia"/>
          <w:szCs w:val="24"/>
        </w:rPr>
        <w:t>（</w:t>
      </w:r>
      <w:r w:rsidRPr="00D22358">
        <w:rPr>
          <w:rFonts w:ascii="標楷體" w:eastAsia="標楷體" w:hAnsi="標楷體" w:cs="Times New Roman" w:hint="eastAsia"/>
          <w:i/>
          <w:szCs w:val="24"/>
        </w:rPr>
        <w:t>F</w:t>
      </w:r>
      <w:r w:rsidRPr="00D22358">
        <w:rPr>
          <w:rFonts w:ascii="標楷體" w:eastAsia="標楷體" w:hAnsi="標楷體" w:cs="Times New Roman" w:hint="eastAsia"/>
          <w:szCs w:val="24"/>
        </w:rPr>
        <w:t xml:space="preserve"> = 2.46, </w:t>
      </w:r>
      <w:r w:rsidRPr="00D22358">
        <w:rPr>
          <w:rFonts w:ascii="標楷體" w:eastAsia="標楷體" w:hAnsi="標楷體" w:cs="Times New Roman" w:hint="eastAsia"/>
          <w:i/>
          <w:szCs w:val="24"/>
        </w:rPr>
        <w:t>p</w:t>
      </w:r>
      <w:r w:rsidRPr="00D22358">
        <w:rPr>
          <w:rFonts w:ascii="標楷體" w:eastAsia="標楷體" w:hAnsi="標楷體" w:cs="Times New Roman" w:hint="eastAsia"/>
          <w:szCs w:val="24"/>
        </w:rPr>
        <w:t xml:space="preserve"> = .13）</w:t>
      </w:r>
      <w:r w:rsidRPr="00D22358">
        <w:rPr>
          <w:rFonts w:ascii="標楷體" w:eastAsia="標楷體" w:hAnsi="標楷體" w:cs="Times New Roman" w:hint="eastAsia"/>
          <w:color w:val="000000"/>
          <w:szCs w:val="24"/>
        </w:rPr>
        <w:t>；在口語理解方面，注意力缺陷幼兒僅在「微型理解」層次顯著低於對照組幼兒</w:t>
      </w:r>
      <w:r w:rsidRPr="00D22358">
        <w:rPr>
          <w:rFonts w:ascii="標楷體" w:eastAsia="標楷體" w:hAnsi="標楷體" w:cs="Times New Roman" w:hint="eastAsia"/>
          <w:szCs w:val="24"/>
        </w:rPr>
        <w:t>（</w:t>
      </w:r>
      <w:r w:rsidRPr="00D22358">
        <w:rPr>
          <w:rFonts w:ascii="標楷體" w:eastAsia="標楷體" w:hAnsi="標楷體" w:cs="Times New Roman" w:hint="eastAsia"/>
          <w:i/>
          <w:szCs w:val="24"/>
        </w:rPr>
        <w:t>F</w:t>
      </w:r>
      <w:r w:rsidRPr="00D22358">
        <w:rPr>
          <w:rFonts w:ascii="標楷體" w:eastAsia="標楷體" w:hAnsi="標楷體" w:cs="Times New Roman" w:hint="eastAsia"/>
          <w:szCs w:val="24"/>
        </w:rPr>
        <w:t xml:space="preserve"> = 7.92, </w:t>
      </w:r>
      <w:r w:rsidRPr="00D22358">
        <w:rPr>
          <w:rFonts w:ascii="標楷體" w:eastAsia="標楷體" w:hAnsi="標楷體" w:cs="Times New Roman" w:hint="eastAsia"/>
          <w:i/>
          <w:szCs w:val="24"/>
        </w:rPr>
        <w:t>p</w:t>
      </w:r>
      <w:r w:rsidRPr="00D22358">
        <w:rPr>
          <w:rFonts w:ascii="標楷體" w:eastAsia="標楷體" w:hAnsi="標楷體" w:cs="Times New Roman" w:hint="eastAsia"/>
          <w:szCs w:val="24"/>
        </w:rPr>
        <w:t xml:space="preserve"> = .009）</w:t>
      </w:r>
      <w:r w:rsidRPr="00D22358">
        <w:rPr>
          <w:rFonts w:ascii="標楷體" w:eastAsia="標楷體" w:hAnsi="標楷體" w:cs="Times New Roman" w:hint="eastAsia"/>
          <w:color w:val="000000"/>
          <w:szCs w:val="24"/>
        </w:rPr>
        <w:t>，其「巨型」</w:t>
      </w:r>
      <w:r w:rsidRPr="00D22358">
        <w:rPr>
          <w:rFonts w:ascii="標楷體" w:eastAsia="標楷體" w:hAnsi="標楷體" w:cs="Times New Roman" w:hint="eastAsia"/>
          <w:szCs w:val="24"/>
        </w:rPr>
        <w:t>（</w:t>
      </w:r>
      <w:r w:rsidRPr="00D22358">
        <w:rPr>
          <w:rFonts w:ascii="標楷體" w:eastAsia="標楷體" w:hAnsi="標楷體" w:cs="Times New Roman" w:hint="eastAsia"/>
          <w:i/>
          <w:szCs w:val="24"/>
        </w:rPr>
        <w:t>F</w:t>
      </w:r>
      <w:r w:rsidRPr="00D22358">
        <w:rPr>
          <w:rFonts w:ascii="標楷體" w:eastAsia="標楷體" w:hAnsi="標楷體" w:cs="Times New Roman" w:hint="eastAsia"/>
          <w:szCs w:val="24"/>
        </w:rPr>
        <w:t xml:space="preserve"> = 1.92, </w:t>
      </w:r>
      <w:r w:rsidRPr="00D22358">
        <w:rPr>
          <w:rFonts w:ascii="標楷體" w:eastAsia="標楷體" w:hAnsi="標楷體" w:cs="Times New Roman" w:hint="eastAsia"/>
          <w:i/>
          <w:szCs w:val="24"/>
        </w:rPr>
        <w:t>p</w:t>
      </w:r>
      <w:r w:rsidRPr="00D22358">
        <w:rPr>
          <w:rFonts w:ascii="標楷體" w:eastAsia="標楷體" w:hAnsi="標楷體" w:cs="Times New Roman" w:hint="eastAsia"/>
          <w:szCs w:val="24"/>
        </w:rPr>
        <w:t xml:space="preserve"> = .18）</w:t>
      </w:r>
      <w:r w:rsidRPr="00D22358">
        <w:rPr>
          <w:rFonts w:ascii="標楷體" w:eastAsia="標楷體" w:hAnsi="標楷體" w:cs="Times New Roman" w:hint="eastAsia"/>
          <w:color w:val="000000"/>
          <w:szCs w:val="24"/>
        </w:rPr>
        <w:t>與「推論」</w:t>
      </w:r>
      <w:r w:rsidRPr="00D22358">
        <w:rPr>
          <w:rFonts w:ascii="標楷體" w:eastAsia="標楷體" w:hAnsi="標楷體" w:cs="Times New Roman" w:hint="eastAsia"/>
          <w:szCs w:val="24"/>
        </w:rPr>
        <w:t>（</w:t>
      </w:r>
      <w:r w:rsidRPr="00D22358">
        <w:rPr>
          <w:rFonts w:ascii="標楷體" w:eastAsia="標楷體" w:hAnsi="標楷體" w:cs="Times New Roman" w:hint="eastAsia"/>
          <w:i/>
          <w:szCs w:val="24"/>
        </w:rPr>
        <w:t>F</w:t>
      </w:r>
      <w:r w:rsidRPr="00D22358">
        <w:rPr>
          <w:rFonts w:ascii="標楷體" w:eastAsia="標楷體" w:hAnsi="標楷體" w:cs="Times New Roman" w:hint="eastAsia"/>
          <w:szCs w:val="24"/>
        </w:rPr>
        <w:t xml:space="preserve"> = 2.01, </w:t>
      </w:r>
      <w:r w:rsidRPr="00D22358">
        <w:rPr>
          <w:rFonts w:ascii="標楷體" w:eastAsia="標楷體" w:hAnsi="標楷體" w:cs="Times New Roman" w:hint="eastAsia"/>
          <w:i/>
          <w:szCs w:val="24"/>
        </w:rPr>
        <w:t>p</w:t>
      </w:r>
      <w:r w:rsidRPr="00D22358">
        <w:rPr>
          <w:rFonts w:ascii="標楷體" w:eastAsia="標楷體" w:hAnsi="標楷體" w:cs="Times New Roman" w:hint="eastAsia"/>
          <w:szCs w:val="24"/>
        </w:rPr>
        <w:t xml:space="preserve"> = .17）</w:t>
      </w:r>
      <w:r w:rsidRPr="00D22358">
        <w:rPr>
          <w:rFonts w:ascii="標楷體" w:eastAsia="標楷體" w:hAnsi="標楷體" w:cs="Times New Roman" w:hint="eastAsia"/>
          <w:color w:val="000000"/>
          <w:szCs w:val="24"/>
        </w:rPr>
        <w:t>理解能力則與一般幼兒相當。此結果顯示，注意力缺陷幼兒在「微型」故事理解層次上的表現較差；但幼兒之「巨型」與「情境推論」理解能力較不受注意力缺陷問題影響</w:t>
      </w:r>
      <w:r w:rsidR="00A07A4A" w:rsidRPr="00D22358">
        <w:rPr>
          <w:rFonts w:ascii="標楷體" w:eastAsia="標楷體" w:hAnsi="標楷體" w:cs="Times New Roman" w:hint="eastAsia"/>
          <w:color w:val="000000"/>
          <w:szCs w:val="24"/>
        </w:rPr>
        <w:t>。</w:t>
      </w:r>
      <w:r w:rsidRPr="00D22358">
        <w:rPr>
          <w:rFonts w:ascii="標楷體" w:eastAsia="標楷體" w:hAnsi="標楷體" w:cs="Times New Roman" w:hint="eastAsia"/>
          <w:color w:val="000000"/>
          <w:szCs w:val="24"/>
        </w:rPr>
        <w:t>在「微型理解」層次下，聽故事者僅</w:t>
      </w:r>
      <w:r w:rsidR="00F24B6A" w:rsidRPr="00D22358">
        <w:rPr>
          <w:rFonts w:ascii="標楷體" w:eastAsia="標楷體" w:hAnsi="標楷體" w:cs="Times New Roman" w:hint="eastAsia"/>
          <w:color w:val="000000"/>
          <w:szCs w:val="24"/>
        </w:rPr>
        <w:t>需</w:t>
      </w:r>
      <w:r w:rsidRPr="00D22358">
        <w:rPr>
          <w:rFonts w:ascii="標楷體" w:eastAsia="標楷體" w:hAnsi="標楷體" w:cs="Times New Roman" w:hint="eastAsia"/>
          <w:color w:val="000000"/>
          <w:szCs w:val="24"/>
        </w:rPr>
        <w:t>綜合、記憶兩個句子間的近端訊息，對於較遠端的段</w:t>
      </w:r>
      <w:r w:rsidR="00D15BF5" w:rsidRPr="00D22358">
        <w:rPr>
          <w:rFonts w:ascii="標楷體" w:eastAsia="標楷體" w:hAnsi="標楷體" w:cs="Times New Roman" w:hint="eastAsia"/>
          <w:color w:val="000000"/>
          <w:szCs w:val="24"/>
        </w:rPr>
        <w:t>落理解與整合（「巨型理解」）</w:t>
      </w:r>
      <w:r w:rsidRPr="00D22358">
        <w:rPr>
          <w:rFonts w:ascii="標楷體" w:eastAsia="標楷體" w:hAnsi="標楷體" w:cs="Times New Roman" w:hint="eastAsia"/>
          <w:color w:val="000000"/>
          <w:szCs w:val="24"/>
        </w:rPr>
        <w:t>及</w:t>
      </w:r>
      <w:r w:rsidR="00D15BF5" w:rsidRPr="00D22358">
        <w:rPr>
          <w:rFonts w:ascii="標楷體" w:eastAsia="標楷體" w:hAnsi="標楷體" w:cs="Times New Roman" w:hint="eastAsia"/>
          <w:color w:val="000000"/>
          <w:szCs w:val="24"/>
        </w:rPr>
        <w:t>與全文情境相關的推論理解（「情境理解」），</w:t>
      </w:r>
      <w:r w:rsidR="00F24B6A" w:rsidRPr="00D22358">
        <w:rPr>
          <w:rFonts w:ascii="標楷體" w:eastAsia="標楷體" w:hAnsi="標楷體" w:cs="Times New Roman" w:hint="eastAsia"/>
          <w:color w:val="000000"/>
          <w:szCs w:val="24"/>
        </w:rPr>
        <w:t>則為更高層次的統整與推論能力。</w:t>
      </w:r>
      <w:r w:rsidR="005C7E3F" w:rsidRPr="00D22358">
        <w:rPr>
          <w:rFonts w:ascii="標楷體" w:eastAsia="標楷體" w:hAnsi="標楷體" w:cs="Times New Roman" w:hint="eastAsia"/>
          <w:color w:val="000000"/>
          <w:szCs w:val="24"/>
        </w:rPr>
        <w:t>根據</w:t>
      </w:r>
      <w:r w:rsidR="00F24B6A" w:rsidRPr="00D22358">
        <w:rPr>
          <w:rFonts w:ascii="標楷體" w:eastAsia="標楷體" w:hAnsi="標楷體" w:cs="Times New Roman" w:hint="eastAsia"/>
          <w:color w:val="000000"/>
          <w:szCs w:val="24"/>
        </w:rPr>
        <w:t>本研究結</w:t>
      </w:r>
      <w:r w:rsidR="005C7E3F" w:rsidRPr="00D22358">
        <w:rPr>
          <w:rFonts w:ascii="標楷體" w:eastAsia="標楷體" w:hAnsi="標楷體" w:cs="Times New Roman" w:hint="eastAsia"/>
          <w:color w:val="000000"/>
          <w:szCs w:val="24"/>
        </w:rPr>
        <w:t>果回答第二個研究問題：</w:t>
      </w:r>
      <w:r w:rsidR="00F24B6A" w:rsidRPr="00D22358">
        <w:rPr>
          <w:rFonts w:ascii="標楷體" w:eastAsia="標楷體" w:hAnsi="標楷體" w:cs="Times New Roman" w:hint="eastAsia"/>
          <w:color w:val="000000"/>
          <w:szCs w:val="24"/>
        </w:rPr>
        <w:t>注</w:t>
      </w:r>
      <w:r w:rsidR="005C7E3F" w:rsidRPr="00D22358">
        <w:rPr>
          <w:rFonts w:ascii="標楷體" w:eastAsia="標楷體" w:hAnsi="標楷體" w:cs="Times New Roman" w:hint="eastAsia"/>
          <w:color w:val="000000"/>
          <w:szCs w:val="24"/>
        </w:rPr>
        <w:t>意力缺陷幼兒在較初階</w:t>
      </w:r>
      <w:r w:rsidR="00F24B6A" w:rsidRPr="00D22358">
        <w:rPr>
          <w:rFonts w:ascii="標楷體" w:eastAsia="標楷體" w:hAnsi="標楷體" w:cs="Times New Roman" w:hint="eastAsia"/>
          <w:color w:val="000000"/>
          <w:szCs w:val="24"/>
        </w:rPr>
        <w:t>的「微型」理解層次上表現較差，但在統整不同段落訊息（「巨型理解」），進而根據整個故事內容做符合常理的推論（「情境堆論理解」）等較高層次的理解表現，則與對照組無異。</w:t>
      </w:r>
    </w:p>
    <w:p w:rsidR="002B65FD" w:rsidRPr="00D22358" w:rsidRDefault="002F3FC9" w:rsidP="005C7E3F">
      <w:pPr>
        <w:spacing w:line="0" w:lineRule="atLeast"/>
        <w:jc w:val="both"/>
        <w:rPr>
          <w:rFonts w:ascii="標楷體" w:eastAsia="標楷體" w:hAnsi="標楷體" w:cs="Times New Roman"/>
          <w:b/>
          <w:color w:val="000000"/>
          <w:szCs w:val="24"/>
        </w:rPr>
      </w:pPr>
      <w:bookmarkStart w:id="0" w:name="_GoBack"/>
      <w:bookmarkEnd w:id="0"/>
      <w:r w:rsidRPr="00D22358">
        <w:rPr>
          <w:rFonts w:ascii="標楷體" w:eastAsia="標楷體" w:hAnsi="標楷體" w:cs="Times New Roman" w:hint="eastAsia"/>
          <w:color w:val="000000"/>
          <w:szCs w:val="24"/>
        </w:rPr>
        <w:t xml:space="preserve">    </w:t>
      </w:r>
      <w:r w:rsidR="003565A2" w:rsidRPr="00D22358">
        <w:rPr>
          <w:rFonts w:ascii="標楷體" w:eastAsia="標楷體" w:hAnsi="標楷體" w:cs="Times New Roman" w:hint="eastAsia"/>
          <w:color w:val="000000"/>
          <w:szCs w:val="24"/>
        </w:rPr>
        <w:t>綜合教師填寫檢核表與實際施測兩個取向所獲得的資料，我們發現注意力缺陷者</w:t>
      </w:r>
      <w:r w:rsidR="009C4DE4" w:rsidRPr="00D22358">
        <w:rPr>
          <w:rFonts w:ascii="標楷體" w:eastAsia="標楷體" w:hAnsi="標楷體" w:cs="Times New Roman" w:hint="eastAsia"/>
          <w:color w:val="000000"/>
          <w:szCs w:val="24"/>
        </w:rPr>
        <w:t>具有與一般幼兒相當的字詞意義掌握、綜合歸納以及情境推論等理解能力，但在句子間的訊息保留反而表現較差。這結果最令人懷疑的部份是，注意力缺陷幼兒既然容易漏失句子間的近端訊息，但又何以能夠做正確的歸納統整與推論？我們猜測，這些幼兒可能是因注意力缺陷的問題，導致他們無法以直線性的方向，將前後句子的訊息連貫，但這些訊息並不是完全漏失，而是片斷地出現在該故事的不同概念</w:t>
      </w:r>
      <w:r w:rsidR="00E01B23" w:rsidRPr="00D22358">
        <w:rPr>
          <w:rFonts w:ascii="標楷體" w:eastAsia="標楷體" w:hAnsi="標楷體" w:cs="Times New Roman" w:hint="eastAsia"/>
          <w:color w:val="000000"/>
          <w:szCs w:val="24"/>
        </w:rPr>
        <w:t>中</w:t>
      </w:r>
      <w:r w:rsidR="009C4DE4" w:rsidRPr="00D22358">
        <w:rPr>
          <w:rFonts w:ascii="標楷體" w:eastAsia="標楷體" w:hAnsi="標楷體" w:cs="Times New Roman" w:hint="eastAsia"/>
          <w:color w:val="000000"/>
          <w:szCs w:val="24"/>
        </w:rPr>
        <w:t>，注意力缺陷者會將這些概念以自己的方式再度整合並進行正確的推論。</w:t>
      </w:r>
      <w:r w:rsidR="00E01B23" w:rsidRPr="00D22358">
        <w:rPr>
          <w:rFonts w:ascii="標楷體" w:eastAsia="標楷體" w:hAnsi="標楷體" w:cs="Times New Roman" w:hint="eastAsia"/>
          <w:color w:val="000000"/>
          <w:szCs w:val="24"/>
        </w:rPr>
        <w:t>本研究在進行多層次故事理解的測試過程中，施測者有以圖畫立卡，提供幼兒有關故事角色與關鍵事物的具體提示，故更能幫助注意力缺陷幼兒在短暫漏失連續性訊息的狀況下，重新統整故事內容並做高層次推論。未來研究應再觀察另一組沒有具體提示的多層次故事理解表現為對照，若注意力缺陷幼兒在沒有具體內容提示的條件下，在「微型」、「巨型」、「情境」等層次的理解表現均顯著較低，以驗證上述推論的正確性。</w:t>
      </w:r>
    </w:p>
    <w:p w:rsidR="00043620" w:rsidRPr="00D22358" w:rsidRDefault="00043620" w:rsidP="00206C67">
      <w:pPr>
        <w:rPr>
          <w:rFonts w:ascii="標楷體" w:eastAsia="標楷體" w:hAnsi="標楷體" w:cs="Times New Roman"/>
          <w:szCs w:val="24"/>
        </w:rPr>
      </w:pPr>
    </w:p>
    <w:p w:rsidR="007E3591" w:rsidRPr="00781182" w:rsidRDefault="007E3591" w:rsidP="00206C67">
      <w:pPr>
        <w:rPr>
          <w:rFonts w:ascii="標楷體" w:eastAsia="標楷體" w:hAnsi="標楷體" w:cs="Times New Roman"/>
          <w:b/>
          <w:szCs w:val="24"/>
        </w:rPr>
      </w:pPr>
      <w:r w:rsidRPr="00781182">
        <w:rPr>
          <w:rFonts w:ascii="標楷體" w:eastAsia="標楷體" w:hAnsi="標楷體" w:cs="Times New Roman"/>
          <w:b/>
          <w:szCs w:val="24"/>
        </w:rPr>
        <w:t>參考文獻</w:t>
      </w:r>
    </w:p>
    <w:p w:rsidR="00D84EA3" w:rsidRPr="00781182" w:rsidRDefault="00D84EA3" w:rsidP="00124D61">
      <w:pPr>
        <w:ind w:left="566" w:hangingChars="236" w:hanging="566"/>
        <w:rPr>
          <w:rFonts w:ascii="標楷體" w:eastAsia="標楷體" w:hAnsi="標楷體" w:cs="Times New Roman"/>
          <w:szCs w:val="24"/>
        </w:rPr>
      </w:pPr>
      <w:r w:rsidRPr="00781182">
        <w:rPr>
          <w:rFonts w:ascii="標楷體" w:eastAsia="標楷體" w:hAnsi="標楷體" w:cs="Times New Roman"/>
          <w:szCs w:val="24"/>
        </w:rPr>
        <w:t>教育部（2012）：</w:t>
      </w:r>
      <w:r w:rsidRPr="00781182">
        <w:rPr>
          <w:rFonts w:ascii="標楷體" w:eastAsia="標楷體" w:hAnsi="標楷體" w:cs="Times New Roman"/>
          <w:b/>
          <w:szCs w:val="24"/>
        </w:rPr>
        <w:t>身心障礙及資賦優異學生鑑定辦法</w:t>
      </w:r>
      <w:r w:rsidRPr="00781182">
        <w:rPr>
          <w:rFonts w:ascii="標楷體" w:eastAsia="標楷體" w:hAnsi="標楷體" w:cs="Times New Roman"/>
          <w:szCs w:val="24"/>
        </w:rPr>
        <w:t>。台北市：教育部。</w:t>
      </w:r>
    </w:p>
    <w:p w:rsidR="00D84EA3" w:rsidRPr="00781182" w:rsidRDefault="00D84EA3" w:rsidP="00124D61">
      <w:pPr>
        <w:ind w:left="566" w:hangingChars="236" w:hanging="566"/>
        <w:rPr>
          <w:rFonts w:ascii="標楷體" w:eastAsia="標楷體" w:hAnsi="標楷體" w:cs="Times New Roman"/>
          <w:szCs w:val="24"/>
        </w:rPr>
      </w:pPr>
      <w:r w:rsidRPr="00781182">
        <w:rPr>
          <w:rFonts w:ascii="標楷體" w:eastAsia="標楷體" w:hAnsi="標楷體" w:cs="Times New Roman"/>
          <w:szCs w:val="24"/>
        </w:rPr>
        <w:t>教育部特殊教育通報網（2013）：2013年3月18日，取自</w:t>
      </w:r>
      <w:hyperlink r:id="rId8" w:history="1">
        <w:r w:rsidRPr="00781182">
          <w:rPr>
            <w:rStyle w:val="a8"/>
            <w:rFonts w:ascii="標楷體" w:eastAsia="標楷體" w:hAnsi="標楷體" w:cs="Times New Roman"/>
            <w:color w:val="auto"/>
            <w:szCs w:val="24"/>
            <w:u w:val="none"/>
          </w:rPr>
          <w:t>http://www.set.edu.tw/sta2/default.asp</w:t>
        </w:r>
      </w:hyperlink>
      <w:r w:rsidRPr="00781182">
        <w:rPr>
          <w:rFonts w:ascii="標楷體" w:eastAsia="標楷體" w:hAnsi="標楷體" w:cs="Times New Roman"/>
          <w:szCs w:val="24"/>
        </w:rPr>
        <w:t xml:space="preserve">. </w:t>
      </w:r>
    </w:p>
    <w:p w:rsidR="0070555B" w:rsidRPr="00781182" w:rsidRDefault="0070555B" w:rsidP="00124D61">
      <w:pPr>
        <w:ind w:left="566" w:hangingChars="236" w:hanging="566"/>
        <w:rPr>
          <w:rFonts w:ascii="標楷體" w:eastAsia="標楷體" w:hAnsi="標楷體" w:cs="Times New Roman"/>
          <w:szCs w:val="24"/>
        </w:rPr>
      </w:pPr>
      <w:r w:rsidRPr="00781182">
        <w:rPr>
          <w:rFonts w:ascii="標楷體" w:eastAsia="標楷體" w:hAnsi="標楷體" w:cs="Times New Roman"/>
          <w:szCs w:val="24"/>
        </w:rPr>
        <w:t>陳榮華、陳心怡（2003）：</w:t>
      </w:r>
      <w:r w:rsidRPr="00781182">
        <w:rPr>
          <w:rFonts w:ascii="標楷體" w:eastAsia="標楷體" w:hAnsi="標楷體" w:cs="Times New Roman"/>
          <w:b/>
          <w:szCs w:val="24"/>
        </w:rPr>
        <w:t>魏氏幼兒智力量表修訂版指導手冊。</w:t>
      </w:r>
      <w:r w:rsidRPr="00781182">
        <w:rPr>
          <w:rFonts w:ascii="標楷體" w:eastAsia="標楷體" w:hAnsi="標楷體" w:cs="Times New Roman"/>
          <w:szCs w:val="24"/>
        </w:rPr>
        <w:t>台北：中國行為科學社。</w:t>
      </w:r>
    </w:p>
    <w:p w:rsidR="0070555B" w:rsidRPr="00781182" w:rsidRDefault="0070555B" w:rsidP="0070555B">
      <w:pPr>
        <w:spacing w:line="240" w:lineRule="atLeast"/>
        <w:ind w:left="403" w:hangingChars="168" w:hanging="403"/>
        <w:rPr>
          <w:rFonts w:ascii="標楷體" w:eastAsia="標楷體" w:hAnsi="標楷體" w:cs="Times New Roman"/>
          <w:szCs w:val="24"/>
        </w:rPr>
      </w:pPr>
      <w:r w:rsidRPr="00781182">
        <w:rPr>
          <w:rFonts w:ascii="標楷體" w:eastAsia="標楷體" w:hAnsi="標楷體" w:cs="Times New Roman"/>
          <w:szCs w:val="24"/>
        </w:rPr>
        <w:t>黃秀霜（2001）：</w:t>
      </w:r>
      <w:r w:rsidRPr="00781182">
        <w:rPr>
          <w:rFonts w:ascii="標楷體" w:eastAsia="標楷體" w:hAnsi="標楷體" w:cs="Times New Roman"/>
          <w:b/>
          <w:szCs w:val="24"/>
        </w:rPr>
        <w:t>中文年級識字測驗</w:t>
      </w:r>
      <w:r w:rsidRPr="00781182">
        <w:rPr>
          <w:rFonts w:ascii="標楷體" w:eastAsia="標楷體" w:hAnsi="標楷體" w:cs="Times New Roman"/>
          <w:szCs w:val="24"/>
        </w:rPr>
        <w:t>。台北：心理出版社。</w:t>
      </w:r>
    </w:p>
    <w:p w:rsidR="00E401B4" w:rsidRPr="00781182" w:rsidRDefault="00E401B4" w:rsidP="00124D61">
      <w:pPr>
        <w:ind w:left="566" w:hangingChars="236" w:hanging="566"/>
        <w:rPr>
          <w:rFonts w:ascii="標楷體" w:eastAsia="標楷體" w:hAnsi="標楷體" w:cs="Times New Roman"/>
          <w:szCs w:val="24"/>
        </w:rPr>
      </w:pPr>
      <w:r w:rsidRPr="00781182">
        <w:rPr>
          <w:rFonts w:ascii="標楷體" w:eastAsia="標楷體" w:hAnsi="標楷體" w:cs="Times New Roman"/>
          <w:szCs w:val="24"/>
        </w:rPr>
        <w:t>鄭麗月（2008）：</w:t>
      </w:r>
      <w:r w:rsidRPr="00781182">
        <w:rPr>
          <w:rFonts w:ascii="標楷體" w:eastAsia="標楷體" w:hAnsi="標楷體" w:cs="Times New Roman"/>
          <w:b/>
          <w:szCs w:val="24"/>
        </w:rPr>
        <w:t>注意力缺陷/過動障礙測驗</w:t>
      </w:r>
      <w:r w:rsidRPr="00781182">
        <w:rPr>
          <w:rFonts w:ascii="標楷體" w:eastAsia="標楷體" w:hAnsi="標楷體" w:cs="Times New Roman"/>
          <w:szCs w:val="24"/>
        </w:rPr>
        <w:t>。台北：心理出版社。</w:t>
      </w:r>
    </w:p>
    <w:p w:rsidR="00124D61" w:rsidRPr="00781182" w:rsidRDefault="007E3591" w:rsidP="00124D61">
      <w:pPr>
        <w:ind w:left="566" w:hangingChars="236" w:hanging="566"/>
        <w:rPr>
          <w:rFonts w:ascii="標楷體" w:eastAsia="標楷體" w:hAnsi="標楷體" w:cs="Times New Roman"/>
          <w:szCs w:val="24"/>
        </w:rPr>
      </w:pPr>
      <w:r w:rsidRPr="00781182">
        <w:rPr>
          <w:rFonts w:ascii="標楷體" w:eastAsia="標楷體" w:hAnsi="標楷體" w:cs="Times New Roman"/>
          <w:szCs w:val="24"/>
        </w:rPr>
        <w:t xml:space="preserve">DSM-V (2012). DSM-V development. March, 18, 2013 retrieved from </w:t>
      </w:r>
      <w:hyperlink r:id="rId9" w:history="1">
        <w:r w:rsidRPr="00781182">
          <w:rPr>
            <w:rStyle w:val="a8"/>
            <w:rFonts w:ascii="標楷體" w:eastAsia="標楷體" w:hAnsi="標楷體" w:cs="Times New Roman"/>
            <w:color w:val="auto"/>
            <w:szCs w:val="24"/>
            <w:u w:val="none"/>
          </w:rPr>
          <w:t>http://www.dsm5.org/ProposedRevisions/Pages/proposedversion.aspx?rid=383</w:t>
        </w:r>
      </w:hyperlink>
      <w:r w:rsidRPr="00781182">
        <w:rPr>
          <w:rFonts w:ascii="標楷體" w:eastAsia="標楷體" w:hAnsi="標楷體" w:cs="Times New Roman"/>
          <w:szCs w:val="24"/>
        </w:rPr>
        <w:t>.</w:t>
      </w:r>
    </w:p>
    <w:p w:rsidR="00E07637" w:rsidRPr="00781182" w:rsidRDefault="00E07637" w:rsidP="00124D61">
      <w:pPr>
        <w:ind w:left="566" w:hangingChars="236" w:hanging="566"/>
        <w:rPr>
          <w:rFonts w:ascii="標楷體" w:eastAsia="標楷體" w:hAnsi="標楷體" w:cs="Times New Roman"/>
          <w:szCs w:val="24"/>
        </w:rPr>
      </w:pPr>
      <w:r w:rsidRPr="00781182">
        <w:rPr>
          <w:rFonts w:ascii="標楷體" w:eastAsia="標楷體" w:hAnsi="標楷體" w:cs="Times New Roman"/>
          <w:szCs w:val="24"/>
        </w:rPr>
        <w:t xml:space="preserve">Ebejer, J.L., Coventry, W.L., Byrne, B., Willcutt, E.G., Olson, R.K., Corley, R., Samuelsson, S. (2010). Genetic and environmental </w:t>
      </w:r>
      <w:r w:rsidRPr="00781182">
        <w:rPr>
          <w:rFonts w:ascii="標楷體" w:eastAsia="標楷體" w:hAnsi="標楷體" w:cs="Times New Roman"/>
          <w:szCs w:val="24"/>
        </w:rPr>
        <w:lastRenderedPageBreak/>
        <w:t xml:space="preserve">influences on inattention, hyperactivity-impulsivity, and reading: kindergarten to grade 2. </w:t>
      </w:r>
      <w:r w:rsidRPr="00781182">
        <w:rPr>
          <w:rFonts w:ascii="標楷體" w:eastAsia="標楷體" w:hAnsi="標楷體" w:cs="Times New Roman"/>
          <w:i/>
          <w:szCs w:val="24"/>
        </w:rPr>
        <w:t>Scientific Studies of Reading, 14</w:t>
      </w:r>
      <w:r w:rsidRPr="00781182">
        <w:rPr>
          <w:rFonts w:ascii="標楷體" w:eastAsia="標楷體" w:hAnsi="標楷體" w:cs="Times New Roman"/>
          <w:szCs w:val="24"/>
        </w:rPr>
        <w:t xml:space="preserve">(4), 293-316. </w:t>
      </w:r>
    </w:p>
    <w:p w:rsidR="007E3591" w:rsidRPr="00781182" w:rsidRDefault="007E3591" w:rsidP="00124D61">
      <w:pPr>
        <w:ind w:left="566" w:hangingChars="236" w:hanging="566"/>
        <w:rPr>
          <w:rFonts w:ascii="標楷體" w:eastAsia="標楷體" w:hAnsi="標楷體" w:cs="Times New Roman"/>
          <w:szCs w:val="24"/>
        </w:rPr>
      </w:pPr>
      <w:r w:rsidRPr="00781182">
        <w:rPr>
          <w:rFonts w:ascii="標楷體" w:eastAsia="標楷體" w:hAnsi="標楷體" w:cs="Times New Roman"/>
          <w:szCs w:val="24"/>
        </w:rPr>
        <w:t xml:space="preserve">Ghanizadhe, A. (2012). Psychometric analysis of the new ADHD DSM-V derived symptoms. </w:t>
      </w:r>
      <w:r w:rsidRPr="00781182">
        <w:rPr>
          <w:rFonts w:ascii="標楷體" w:eastAsia="標楷體" w:hAnsi="標楷體" w:cs="Times New Roman"/>
          <w:i/>
          <w:szCs w:val="24"/>
        </w:rPr>
        <w:t>BMC Psychiatry, 12</w:t>
      </w:r>
      <w:r w:rsidRPr="00781182">
        <w:rPr>
          <w:rFonts w:ascii="標楷體" w:eastAsia="標楷體" w:hAnsi="標楷體" w:cs="Times New Roman"/>
          <w:szCs w:val="24"/>
        </w:rPr>
        <w:t>:21</w:t>
      </w:r>
      <w:r w:rsidR="00124D61" w:rsidRPr="00781182">
        <w:rPr>
          <w:rFonts w:ascii="標楷體" w:eastAsia="標楷體" w:hAnsi="標楷體" w:cs="Times New Roman"/>
          <w:szCs w:val="24"/>
        </w:rPr>
        <w:t xml:space="preserve">. </w:t>
      </w:r>
    </w:p>
    <w:p w:rsidR="0084714E" w:rsidRPr="00781182" w:rsidRDefault="0084714E" w:rsidP="00D22358">
      <w:pPr>
        <w:ind w:left="566" w:hangingChars="236" w:hanging="566"/>
        <w:rPr>
          <w:rFonts w:ascii="標楷體" w:eastAsia="標楷體" w:hAnsi="標楷體"/>
          <w:szCs w:val="24"/>
        </w:rPr>
      </w:pPr>
      <w:r w:rsidRPr="00781182">
        <w:rPr>
          <w:rFonts w:ascii="標楷體" w:eastAsia="標楷體" w:hAnsi="標楷體"/>
          <w:szCs w:val="24"/>
        </w:rPr>
        <w:t xml:space="preserve">Gough, P. B., &amp; Tumer, W. E. (1986). Decoding, reading , and reading disability. </w:t>
      </w:r>
      <w:r w:rsidRPr="00781182">
        <w:rPr>
          <w:rFonts w:ascii="標楷體" w:eastAsia="標楷體" w:hAnsi="標楷體"/>
          <w:i/>
          <w:szCs w:val="24"/>
        </w:rPr>
        <w:t>Remedial and Special Education, 7</w:t>
      </w:r>
      <w:r w:rsidRPr="00781182">
        <w:rPr>
          <w:rFonts w:ascii="標楷體" w:eastAsia="標楷體" w:hAnsi="標楷體"/>
          <w:szCs w:val="24"/>
        </w:rPr>
        <w:t>(1), 6-10</w:t>
      </w:r>
      <w:r w:rsidRPr="00781182">
        <w:rPr>
          <w:rFonts w:ascii="標楷體" w:eastAsia="標楷體" w:hAnsi="標楷體" w:hint="eastAsia"/>
          <w:szCs w:val="24"/>
        </w:rPr>
        <w:t>.</w:t>
      </w:r>
    </w:p>
    <w:p w:rsidR="0084714E" w:rsidRPr="00781182" w:rsidRDefault="0084714E" w:rsidP="0084714E">
      <w:pPr>
        <w:ind w:left="566" w:hangingChars="236" w:hanging="566"/>
        <w:rPr>
          <w:rFonts w:ascii="標楷體" w:eastAsia="標楷體" w:hAnsi="標楷體" w:cs="Times New Roman"/>
          <w:szCs w:val="24"/>
        </w:rPr>
      </w:pPr>
    </w:p>
    <w:sectPr w:rsidR="0084714E" w:rsidRPr="00781182" w:rsidSect="006B488A">
      <w:footerReference w:type="default" r:id="rId10"/>
      <w:pgSz w:w="11906" w:h="16838"/>
      <w:pgMar w:top="1440" w:right="1800" w:bottom="1440" w:left="1800" w:header="720" w:footer="720" w:gutter="0"/>
      <w:pgNumType w:start="13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256" w:rsidRDefault="00663256" w:rsidP="00D579F2">
      <w:r>
        <w:separator/>
      </w:r>
    </w:p>
  </w:endnote>
  <w:endnote w:type="continuationSeparator" w:id="1">
    <w:p w:rsidR="00663256" w:rsidRDefault="00663256" w:rsidP="00D57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8251"/>
      <w:docPartObj>
        <w:docPartGallery w:val="Page Numbers (Bottom of Page)"/>
        <w:docPartUnique/>
      </w:docPartObj>
    </w:sdtPr>
    <w:sdtContent>
      <w:p w:rsidR="00781182" w:rsidRDefault="00037AD3">
        <w:pPr>
          <w:pStyle w:val="a5"/>
          <w:jc w:val="center"/>
        </w:pPr>
        <w:fldSimple w:instr=" PAGE   \* MERGEFORMAT ">
          <w:r w:rsidR="006B488A" w:rsidRPr="006B488A">
            <w:rPr>
              <w:noProof/>
              <w:lang w:val="zh-TW"/>
            </w:rPr>
            <w:t>137</w:t>
          </w:r>
        </w:fldSimple>
      </w:p>
    </w:sdtContent>
  </w:sdt>
  <w:p w:rsidR="00781182" w:rsidRDefault="007811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256" w:rsidRDefault="00663256" w:rsidP="00D579F2">
      <w:r>
        <w:separator/>
      </w:r>
    </w:p>
  </w:footnote>
  <w:footnote w:type="continuationSeparator" w:id="1">
    <w:p w:rsidR="00663256" w:rsidRDefault="00663256" w:rsidP="00D579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512C7"/>
    <w:multiLevelType w:val="hybridMultilevel"/>
    <w:tmpl w:val="FBF441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081521"/>
    <w:multiLevelType w:val="hybridMultilevel"/>
    <w:tmpl w:val="FDD0D900"/>
    <w:lvl w:ilvl="0" w:tplc="F9FAA5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F194204"/>
    <w:multiLevelType w:val="hybridMultilevel"/>
    <w:tmpl w:val="144CF0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80"/>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460A"/>
    <w:rsid w:val="000047D8"/>
    <w:rsid w:val="0000624E"/>
    <w:rsid w:val="0000658E"/>
    <w:rsid w:val="000067EA"/>
    <w:rsid w:val="00006931"/>
    <w:rsid w:val="00007387"/>
    <w:rsid w:val="00007699"/>
    <w:rsid w:val="00010729"/>
    <w:rsid w:val="00010ED6"/>
    <w:rsid w:val="00011EDC"/>
    <w:rsid w:val="00012269"/>
    <w:rsid w:val="000122B8"/>
    <w:rsid w:val="00013900"/>
    <w:rsid w:val="00014862"/>
    <w:rsid w:val="000153D0"/>
    <w:rsid w:val="000166EB"/>
    <w:rsid w:val="00016D7F"/>
    <w:rsid w:val="0002032D"/>
    <w:rsid w:val="00021161"/>
    <w:rsid w:val="00021EAE"/>
    <w:rsid w:val="000222DB"/>
    <w:rsid w:val="00022B82"/>
    <w:rsid w:val="0002367A"/>
    <w:rsid w:val="0002401D"/>
    <w:rsid w:val="00024248"/>
    <w:rsid w:val="00025E6D"/>
    <w:rsid w:val="00025FD8"/>
    <w:rsid w:val="00026CEB"/>
    <w:rsid w:val="00031135"/>
    <w:rsid w:val="0003299B"/>
    <w:rsid w:val="00032F6E"/>
    <w:rsid w:val="000351D0"/>
    <w:rsid w:val="00035E27"/>
    <w:rsid w:val="00035E52"/>
    <w:rsid w:val="0003670F"/>
    <w:rsid w:val="00037426"/>
    <w:rsid w:val="00037AD3"/>
    <w:rsid w:val="00040E94"/>
    <w:rsid w:val="000415A9"/>
    <w:rsid w:val="00043620"/>
    <w:rsid w:val="00043F30"/>
    <w:rsid w:val="00045960"/>
    <w:rsid w:val="0005053A"/>
    <w:rsid w:val="00050CC7"/>
    <w:rsid w:val="000510A1"/>
    <w:rsid w:val="0005119A"/>
    <w:rsid w:val="00052408"/>
    <w:rsid w:val="0005304C"/>
    <w:rsid w:val="000535F0"/>
    <w:rsid w:val="00053DF3"/>
    <w:rsid w:val="00053FE8"/>
    <w:rsid w:val="00057168"/>
    <w:rsid w:val="00057D92"/>
    <w:rsid w:val="00057FEB"/>
    <w:rsid w:val="000641DA"/>
    <w:rsid w:val="00064AC6"/>
    <w:rsid w:val="000652E6"/>
    <w:rsid w:val="00065431"/>
    <w:rsid w:val="00065DCF"/>
    <w:rsid w:val="00066458"/>
    <w:rsid w:val="00067686"/>
    <w:rsid w:val="0007026D"/>
    <w:rsid w:val="00070444"/>
    <w:rsid w:val="00073146"/>
    <w:rsid w:val="0007530A"/>
    <w:rsid w:val="00075CE4"/>
    <w:rsid w:val="000773A7"/>
    <w:rsid w:val="000775B7"/>
    <w:rsid w:val="00077D21"/>
    <w:rsid w:val="00080605"/>
    <w:rsid w:val="00081AA9"/>
    <w:rsid w:val="000820F5"/>
    <w:rsid w:val="000852FB"/>
    <w:rsid w:val="00086EED"/>
    <w:rsid w:val="00087268"/>
    <w:rsid w:val="00087C9B"/>
    <w:rsid w:val="00087D34"/>
    <w:rsid w:val="00090B51"/>
    <w:rsid w:val="0009176D"/>
    <w:rsid w:val="0009282A"/>
    <w:rsid w:val="00092B45"/>
    <w:rsid w:val="0009303E"/>
    <w:rsid w:val="00094DDC"/>
    <w:rsid w:val="00095178"/>
    <w:rsid w:val="0009534F"/>
    <w:rsid w:val="0009722E"/>
    <w:rsid w:val="000A2B6F"/>
    <w:rsid w:val="000A3089"/>
    <w:rsid w:val="000A399F"/>
    <w:rsid w:val="000A45BF"/>
    <w:rsid w:val="000A5E13"/>
    <w:rsid w:val="000A63F6"/>
    <w:rsid w:val="000A7AB5"/>
    <w:rsid w:val="000B0C3B"/>
    <w:rsid w:val="000B22CB"/>
    <w:rsid w:val="000B2B4F"/>
    <w:rsid w:val="000B4494"/>
    <w:rsid w:val="000B4AF5"/>
    <w:rsid w:val="000B4B14"/>
    <w:rsid w:val="000B5545"/>
    <w:rsid w:val="000B68C7"/>
    <w:rsid w:val="000B6E14"/>
    <w:rsid w:val="000C2335"/>
    <w:rsid w:val="000C3523"/>
    <w:rsid w:val="000C45C9"/>
    <w:rsid w:val="000C50C0"/>
    <w:rsid w:val="000C6681"/>
    <w:rsid w:val="000C6713"/>
    <w:rsid w:val="000D0C45"/>
    <w:rsid w:val="000D1631"/>
    <w:rsid w:val="000D2570"/>
    <w:rsid w:val="000D2AE5"/>
    <w:rsid w:val="000D2BFA"/>
    <w:rsid w:val="000D444B"/>
    <w:rsid w:val="000D555B"/>
    <w:rsid w:val="000D5738"/>
    <w:rsid w:val="000D6AEE"/>
    <w:rsid w:val="000D6D4A"/>
    <w:rsid w:val="000D7A20"/>
    <w:rsid w:val="000E046F"/>
    <w:rsid w:val="000E10D0"/>
    <w:rsid w:val="000E1FB4"/>
    <w:rsid w:val="000E2C3C"/>
    <w:rsid w:val="000E45CE"/>
    <w:rsid w:val="000E464C"/>
    <w:rsid w:val="000E5397"/>
    <w:rsid w:val="000E5A21"/>
    <w:rsid w:val="000E6487"/>
    <w:rsid w:val="000E6558"/>
    <w:rsid w:val="000E7DEE"/>
    <w:rsid w:val="000F0347"/>
    <w:rsid w:val="000F2783"/>
    <w:rsid w:val="000F298A"/>
    <w:rsid w:val="000F4865"/>
    <w:rsid w:val="000F644F"/>
    <w:rsid w:val="000F7A63"/>
    <w:rsid w:val="00100B78"/>
    <w:rsid w:val="001021A0"/>
    <w:rsid w:val="0010511D"/>
    <w:rsid w:val="00105F3A"/>
    <w:rsid w:val="001107F0"/>
    <w:rsid w:val="00111655"/>
    <w:rsid w:val="00111BCB"/>
    <w:rsid w:val="00112F24"/>
    <w:rsid w:val="00113460"/>
    <w:rsid w:val="0011542C"/>
    <w:rsid w:val="0011658F"/>
    <w:rsid w:val="00120BCC"/>
    <w:rsid w:val="00120C02"/>
    <w:rsid w:val="00124D61"/>
    <w:rsid w:val="00126272"/>
    <w:rsid w:val="00126707"/>
    <w:rsid w:val="00131650"/>
    <w:rsid w:val="00131C70"/>
    <w:rsid w:val="0013203E"/>
    <w:rsid w:val="0013257A"/>
    <w:rsid w:val="0013259E"/>
    <w:rsid w:val="001328B8"/>
    <w:rsid w:val="001337D4"/>
    <w:rsid w:val="00136C5E"/>
    <w:rsid w:val="0014152D"/>
    <w:rsid w:val="00141C35"/>
    <w:rsid w:val="00143F6E"/>
    <w:rsid w:val="001442BD"/>
    <w:rsid w:val="001442D4"/>
    <w:rsid w:val="00144376"/>
    <w:rsid w:val="001444C7"/>
    <w:rsid w:val="00144F71"/>
    <w:rsid w:val="00145162"/>
    <w:rsid w:val="001466DE"/>
    <w:rsid w:val="00146EF6"/>
    <w:rsid w:val="00152783"/>
    <w:rsid w:val="00153A26"/>
    <w:rsid w:val="00153F6E"/>
    <w:rsid w:val="0015556D"/>
    <w:rsid w:val="00156647"/>
    <w:rsid w:val="00156715"/>
    <w:rsid w:val="0015707B"/>
    <w:rsid w:val="001570AE"/>
    <w:rsid w:val="001571B3"/>
    <w:rsid w:val="001575ED"/>
    <w:rsid w:val="00160799"/>
    <w:rsid w:val="00163617"/>
    <w:rsid w:val="00163BED"/>
    <w:rsid w:val="00165198"/>
    <w:rsid w:val="00166F82"/>
    <w:rsid w:val="00167E2C"/>
    <w:rsid w:val="001703F3"/>
    <w:rsid w:val="00170B11"/>
    <w:rsid w:val="00170C83"/>
    <w:rsid w:val="001715CC"/>
    <w:rsid w:val="001715EF"/>
    <w:rsid w:val="001729DF"/>
    <w:rsid w:val="00173081"/>
    <w:rsid w:val="00174F2B"/>
    <w:rsid w:val="00175C47"/>
    <w:rsid w:val="00176A2F"/>
    <w:rsid w:val="00177297"/>
    <w:rsid w:val="00177D5A"/>
    <w:rsid w:val="00177DC5"/>
    <w:rsid w:val="001814A9"/>
    <w:rsid w:val="00181F50"/>
    <w:rsid w:val="001823CB"/>
    <w:rsid w:val="00182B9A"/>
    <w:rsid w:val="00183168"/>
    <w:rsid w:val="0018554B"/>
    <w:rsid w:val="00185D3A"/>
    <w:rsid w:val="00186E86"/>
    <w:rsid w:val="00187791"/>
    <w:rsid w:val="001903A5"/>
    <w:rsid w:val="00190F21"/>
    <w:rsid w:val="001921BD"/>
    <w:rsid w:val="00193179"/>
    <w:rsid w:val="0019361E"/>
    <w:rsid w:val="00193729"/>
    <w:rsid w:val="00193F46"/>
    <w:rsid w:val="001942CC"/>
    <w:rsid w:val="0019455E"/>
    <w:rsid w:val="0019679A"/>
    <w:rsid w:val="00197B70"/>
    <w:rsid w:val="001A08AB"/>
    <w:rsid w:val="001A1CA8"/>
    <w:rsid w:val="001A20BE"/>
    <w:rsid w:val="001A2291"/>
    <w:rsid w:val="001A2B7D"/>
    <w:rsid w:val="001A382C"/>
    <w:rsid w:val="001A3D8E"/>
    <w:rsid w:val="001A4A76"/>
    <w:rsid w:val="001A5292"/>
    <w:rsid w:val="001A5CD3"/>
    <w:rsid w:val="001A637A"/>
    <w:rsid w:val="001A65A3"/>
    <w:rsid w:val="001A6F69"/>
    <w:rsid w:val="001A757B"/>
    <w:rsid w:val="001B0B0A"/>
    <w:rsid w:val="001B0D5A"/>
    <w:rsid w:val="001B1671"/>
    <w:rsid w:val="001B1C52"/>
    <w:rsid w:val="001B1C90"/>
    <w:rsid w:val="001B207B"/>
    <w:rsid w:val="001B222C"/>
    <w:rsid w:val="001B2A09"/>
    <w:rsid w:val="001B2FE9"/>
    <w:rsid w:val="001B3445"/>
    <w:rsid w:val="001B3569"/>
    <w:rsid w:val="001B4D5B"/>
    <w:rsid w:val="001B4DA5"/>
    <w:rsid w:val="001B56AA"/>
    <w:rsid w:val="001B589D"/>
    <w:rsid w:val="001B6C97"/>
    <w:rsid w:val="001B70F4"/>
    <w:rsid w:val="001C0B9E"/>
    <w:rsid w:val="001C11E2"/>
    <w:rsid w:val="001C122D"/>
    <w:rsid w:val="001C17F7"/>
    <w:rsid w:val="001C2EC6"/>
    <w:rsid w:val="001C3065"/>
    <w:rsid w:val="001C317C"/>
    <w:rsid w:val="001C39CB"/>
    <w:rsid w:val="001C3AA5"/>
    <w:rsid w:val="001C5751"/>
    <w:rsid w:val="001C5AFC"/>
    <w:rsid w:val="001C6D2C"/>
    <w:rsid w:val="001C72B2"/>
    <w:rsid w:val="001C73FF"/>
    <w:rsid w:val="001C7D60"/>
    <w:rsid w:val="001D0CF4"/>
    <w:rsid w:val="001D4063"/>
    <w:rsid w:val="001D6183"/>
    <w:rsid w:val="001D6B17"/>
    <w:rsid w:val="001D7A82"/>
    <w:rsid w:val="001D7BA4"/>
    <w:rsid w:val="001E002C"/>
    <w:rsid w:val="001E0FC7"/>
    <w:rsid w:val="001E1163"/>
    <w:rsid w:val="001E1486"/>
    <w:rsid w:val="001E1BAF"/>
    <w:rsid w:val="001E1CF8"/>
    <w:rsid w:val="001E1D58"/>
    <w:rsid w:val="001E3403"/>
    <w:rsid w:val="001E39E1"/>
    <w:rsid w:val="001E5327"/>
    <w:rsid w:val="001E54AC"/>
    <w:rsid w:val="001E6082"/>
    <w:rsid w:val="001E70F5"/>
    <w:rsid w:val="001F21CE"/>
    <w:rsid w:val="001F3945"/>
    <w:rsid w:val="001F4FB4"/>
    <w:rsid w:val="001F5F38"/>
    <w:rsid w:val="0020097A"/>
    <w:rsid w:val="00201645"/>
    <w:rsid w:val="00202017"/>
    <w:rsid w:val="0020498C"/>
    <w:rsid w:val="00205087"/>
    <w:rsid w:val="0020516A"/>
    <w:rsid w:val="002052E8"/>
    <w:rsid w:val="00205AAD"/>
    <w:rsid w:val="00206C67"/>
    <w:rsid w:val="00212250"/>
    <w:rsid w:val="00213345"/>
    <w:rsid w:val="00213749"/>
    <w:rsid w:val="00213C76"/>
    <w:rsid w:val="002147C9"/>
    <w:rsid w:val="00215209"/>
    <w:rsid w:val="00215A88"/>
    <w:rsid w:val="00215D88"/>
    <w:rsid w:val="002163BE"/>
    <w:rsid w:val="002168F3"/>
    <w:rsid w:val="00217B1B"/>
    <w:rsid w:val="002209FC"/>
    <w:rsid w:val="00220FBE"/>
    <w:rsid w:val="0022115C"/>
    <w:rsid w:val="00223826"/>
    <w:rsid w:val="00224281"/>
    <w:rsid w:val="00224938"/>
    <w:rsid w:val="00224D92"/>
    <w:rsid w:val="00226C37"/>
    <w:rsid w:val="00226E90"/>
    <w:rsid w:val="00227F67"/>
    <w:rsid w:val="00231BA2"/>
    <w:rsid w:val="002338B7"/>
    <w:rsid w:val="00234C2D"/>
    <w:rsid w:val="00234D17"/>
    <w:rsid w:val="002363AF"/>
    <w:rsid w:val="0023650C"/>
    <w:rsid w:val="002367EE"/>
    <w:rsid w:val="00241ED1"/>
    <w:rsid w:val="002425EF"/>
    <w:rsid w:val="00243A17"/>
    <w:rsid w:val="0024463B"/>
    <w:rsid w:val="00245117"/>
    <w:rsid w:val="0024548B"/>
    <w:rsid w:val="00245700"/>
    <w:rsid w:val="00246F86"/>
    <w:rsid w:val="00250C05"/>
    <w:rsid w:val="00250D64"/>
    <w:rsid w:val="00251394"/>
    <w:rsid w:val="002517EB"/>
    <w:rsid w:val="0025221B"/>
    <w:rsid w:val="00253449"/>
    <w:rsid w:val="00253CF3"/>
    <w:rsid w:val="00256AE3"/>
    <w:rsid w:val="00256EAD"/>
    <w:rsid w:val="00257093"/>
    <w:rsid w:val="002574A3"/>
    <w:rsid w:val="00260A7A"/>
    <w:rsid w:val="00261714"/>
    <w:rsid w:val="00261C4F"/>
    <w:rsid w:val="00261ED8"/>
    <w:rsid w:val="00263731"/>
    <w:rsid w:val="0026468B"/>
    <w:rsid w:val="00265985"/>
    <w:rsid w:val="00265FF8"/>
    <w:rsid w:val="00266162"/>
    <w:rsid w:val="00267D83"/>
    <w:rsid w:val="00271CEE"/>
    <w:rsid w:val="00273137"/>
    <w:rsid w:val="002734F1"/>
    <w:rsid w:val="002735EF"/>
    <w:rsid w:val="0027361D"/>
    <w:rsid w:val="00275416"/>
    <w:rsid w:val="00275AF8"/>
    <w:rsid w:val="00275BC0"/>
    <w:rsid w:val="002767BF"/>
    <w:rsid w:val="00276E34"/>
    <w:rsid w:val="002777B1"/>
    <w:rsid w:val="00280475"/>
    <w:rsid w:val="002829ED"/>
    <w:rsid w:val="00282D88"/>
    <w:rsid w:val="00283624"/>
    <w:rsid w:val="002836E1"/>
    <w:rsid w:val="00285428"/>
    <w:rsid w:val="0028700C"/>
    <w:rsid w:val="00287A4F"/>
    <w:rsid w:val="00287F75"/>
    <w:rsid w:val="00291662"/>
    <w:rsid w:val="00293CB4"/>
    <w:rsid w:val="00294950"/>
    <w:rsid w:val="00294AA6"/>
    <w:rsid w:val="00295CA2"/>
    <w:rsid w:val="00296CD3"/>
    <w:rsid w:val="0029767F"/>
    <w:rsid w:val="00297A48"/>
    <w:rsid w:val="002A1058"/>
    <w:rsid w:val="002A2C63"/>
    <w:rsid w:val="002A451A"/>
    <w:rsid w:val="002A4673"/>
    <w:rsid w:val="002A4D7D"/>
    <w:rsid w:val="002A50C3"/>
    <w:rsid w:val="002A70B1"/>
    <w:rsid w:val="002A7A92"/>
    <w:rsid w:val="002A7E36"/>
    <w:rsid w:val="002A7FAE"/>
    <w:rsid w:val="002B0905"/>
    <w:rsid w:val="002B2088"/>
    <w:rsid w:val="002B2455"/>
    <w:rsid w:val="002B2C57"/>
    <w:rsid w:val="002B37F8"/>
    <w:rsid w:val="002B39F3"/>
    <w:rsid w:val="002B4996"/>
    <w:rsid w:val="002B599F"/>
    <w:rsid w:val="002B65FD"/>
    <w:rsid w:val="002B683D"/>
    <w:rsid w:val="002B77ED"/>
    <w:rsid w:val="002B7F2F"/>
    <w:rsid w:val="002C12C4"/>
    <w:rsid w:val="002C1AA7"/>
    <w:rsid w:val="002C1E5C"/>
    <w:rsid w:val="002C1E95"/>
    <w:rsid w:val="002C2471"/>
    <w:rsid w:val="002C3059"/>
    <w:rsid w:val="002C379A"/>
    <w:rsid w:val="002C3D21"/>
    <w:rsid w:val="002C4855"/>
    <w:rsid w:val="002C55D0"/>
    <w:rsid w:val="002C58B1"/>
    <w:rsid w:val="002C5D3A"/>
    <w:rsid w:val="002C5DAF"/>
    <w:rsid w:val="002C75C0"/>
    <w:rsid w:val="002D13F4"/>
    <w:rsid w:val="002D2047"/>
    <w:rsid w:val="002D3635"/>
    <w:rsid w:val="002D4B71"/>
    <w:rsid w:val="002D60E2"/>
    <w:rsid w:val="002D6E7E"/>
    <w:rsid w:val="002D7948"/>
    <w:rsid w:val="002E0604"/>
    <w:rsid w:val="002E0FA5"/>
    <w:rsid w:val="002E126A"/>
    <w:rsid w:val="002E2850"/>
    <w:rsid w:val="002E5216"/>
    <w:rsid w:val="002E55AB"/>
    <w:rsid w:val="002E6B55"/>
    <w:rsid w:val="002E6D44"/>
    <w:rsid w:val="002F0558"/>
    <w:rsid w:val="002F2FBB"/>
    <w:rsid w:val="002F34F2"/>
    <w:rsid w:val="002F3FC9"/>
    <w:rsid w:val="002F63C8"/>
    <w:rsid w:val="002F6B0E"/>
    <w:rsid w:val="002F7641"/>
    <w:rsid w:val="002F78F6"/>
    <w:rsid w:val="003000B6"/>
    <w:rsid w:val="003007C3"/>
    <w:rsid w:val="00301783"/>
    <w:rsid w:val="00301AE9"/>
    <w:rsid w:val="00301C73"/>
    <w:rsid w:val="00302112"/>
    <w:rsid w:val="0030234A"/>
    <w:rsid w:val="00302DB5"/>
    <w:rsid w:val="00303494"/>
    <w:rsid w:val="00303FE3"/>
    <w:rsid w:val="0030409D"/>
    <w:rsid w:val="003057F7"/>
    <w:rsid w:val="0030637D"/>
    <w:rsid w:val="00306EAC"/>
    <w:rsid w:val="003077D4"/>
    <w:rsid w:val="00307FA9"/>
    <w:rsid w:val="00312E03"/>
    <w:rsid w:val="003142CA"/>
    <w:rsid w:val="00315E26"/>
    <w:rsid w:val="0031663C"/>
    <w:rsid w:val="003167F6"/>
    <w:rsid w:val="00316AB7"/>
    <w:rsid w:val="00317865"/>
    <w:rsid w:val="00317B40"/>
    <w:rsid w:val="00317EB1"/>
    <w:rsid w:val="003207A5"/>
    <w:rsid w:val="00320C2B"/>
    <w:rsid w:val="003222B7"/>
    <w:rsid w:val="0032397D"/>
    <w:rsid w:val="003239CD"/>
    <w:rsid w:val="003246FE"/>
    <w:rsid w:val="003253CE"/>
    <w:rsid w:val="00325CE5"/>
    <w:rsid w:val="00325E08"/>
    <w:rsid w:val="00325FF3"/>
    <w:rsid w:val="00327287"/>
    <w:rsid w:val="00327DD3"/>
    <w:rsid w:val="0033044B"/>
    <w:rsid w:val="003308A8"/>
    <w:rsid w:val="00330D73"/>
    <w:rsid w:val="003313DA"/>
    <w:rsid w:val="00331F3B"/>
    <w:rsid w:val="00331F92"/>
    <w:rsid w:val="00334219"/>
    <w:rsid w:val="0033579D"/>
    <w:rsid w:val="003367B5"/>
    <w:rsid w:val="00336EE7"/>
    <w:rsid w:val="003373F1"/>
    <w:rsid w:val="0033762D"/>
    <w:rsid w:val="00337B2C"/>
    <w:rsid w:val="00342066"/>
    <w:rsid w:val="003436B4"/>
    <w:rsid w:val="00344064"/>
    <w:rsid w:val="00344C2E"/>
    <w:rsid w:val="0034541C"/>
    <w:rsid w:val="003463C8"/>
    <w:rsid w:val="00346EA8"/>
    <w:rsid w:val="003471EC"/>
    <w:rsid w:val="003510BF"/>
    <w:rsid w:val="00351511"/>
    <w:rsid w:val="00351CB2"/>
    <w:rsid w:val="0035208F"/>
    <w:rsid w:val="00353899"/>
    <w:rsid w:val="0035422B"/>
    <w:rsid w:val="00354752"/>
    <w:rsid w:val="00355294"/>
    <w:rsid w:val="003565A2"/>
    <w:rsid w:val="00360207"/>
    <w:rsid w:val="00360CDD"/>
    <w:rsid w:val="00363406"/>
    <w:rsid w:val="00363E47"/>
    <w:rsid w:val="00364C62"/>
    <w:rsid w:val="00365A6F"/>
    <w:rsid w:val="00365AF8"/>
    <w:rsid w:val="003660E7"/>
    <w:rsid w:val="0036620F"/>
    <w:rsid w:val="00366CA3"/>
    <w:rsid w:val="00367212"/>
    <w:rsid w:val="00372BF3"/>
    <w:rsid w:val="003735E0"/>
    <w:rsid w:val="00376880"/>
    <w:rsid w:val="00376D70"/>
    <w:rsid w:val="00377E81"/>
    <w:rsid w:val="0038024D"/>
    <w:rsid w:val="003804AC"/>
    <w:rsid w:val="00380F9D"/>
    <w:rsid w:val="00381E64"/>
    <w:rsid w:val="003825DB"/>
    <w:rsid w:val="00382F50"/>
    <w:rsid w:val="00384043"/>
    <w:rsid w:val="00384980"/>
    <w:rsid w:val="00386648"/>
    <w:rsid w:val="00387F25"/>
    <w:rsid w:val="00390103"/>
    <w:rsid w:val="00390880"/>
    <w:rsid w:val="0039139D"/>
    <w:rsid w:val="003928E8"/>
    <w:rsid w:val="003930D6"/>
    <w:rsid w:val="003933A6"/>
    <w:rsid w:val="003939B8"/>
    <w:rsid w:val="003947E3"/>
    <w:rsid w:val="00395311"/>
    <w:rsid w:val="00396428"/>
    <w:rsid w:val="00396960"/>
    <w:rsid w:val="003976CF"/>
    <w:rsid w:val="003A0EA5"/>
    <w:rsid w:val="003A238E"/>
    <w:rsid w:val="003A2B28"/>
    <w:rsid w:val="003A3273"/>
    <w:rsid w:val="003A3A8B"/>
    <w:rsid w:val="003A41B5"/>
    <w:rsid w:val="003A41D6"/>
    <w:rsid w:val="003A46F3"/>
    <w:rsid w:val="003A4CC7"/>
    <w:rsid w:val="003A53D6"/>
    <w:rsid w:val="003B063A"/>
    <w:rsid w:val="003B1000"/>
    <w:rsid w:val="003B23E4"/>
    <w:rsid w:val="003B2612"/>
    <w:rsid w:val="003B2F0C"/>
    <w:rsid w:val="003B3186"/>
    <w:rsid w:val="003B4C78"/>
    <w:rsid w:val="003B7908"/>
    <w:rsid w:val="003B7912"/>
    <w:rsid w:val="003C078C"/>
    <w:rsid w:val="003C1AAA"/>
    <w:rsid w:val="003C22EF"/>
    <w:rsid w:val="003C4B93"/>
    <w:rsid w:val="003C6052"/>
    <w:rsid w:val="003C6FC6"/>
    <w:rsid w:val="003C733D"/>
    <w:rsid w:val="003D04BE"/>
    <w:rsid w:val="003D2170"/>
    <w:rsid w:val="003D24DC"/>
    <w:rsid w:val="003D4048"/>
    <w:rsid w:val="003D54E8"/>
    <w:rsid w:val="003D57E1"/>
    <w:rsid w:val="003D6147"/>
    <w:rsid w:val="003E17D6"/>
    <w:rsid w:val="003E1C89"/>
    <w:rsid w:val="003E2521"/>
    <w:rsid w:val="003E27BF"/>
    <w:rsid w:val="003E3CD9"/>
    <w:rsid w:val="003E479B"/>
    <w:rsid w:val="003E5D8D"/>
    <w:rsid w:val="003E637B"/>
    <w:rsid w:val="003E75F0"/>
    <w:rsid w:val="003F0593"/>
    <w:rsid w:val="003F0766"/>
    <w:rsid w:val="003F2083"/>
    <w:rsid w:val="003F37C2"/>
    <w:rsid w:val="003F3FEC"/>
    <w:rsid w:val="003F42F9"/>
    <w:rsid w:val="003F4DFB"/>
    <w:rsid w:val="003F560E"/>
    <w:rsid w:val="00402CA9"/>
    <w:rsid w:val="00403114"/>
    <w:rsid w:val="004035E7"/>
    <w:rsid w:val="00404EE6"/>
    <w:rsid w:val="00405527"/>
    <w:rsid w:val="0040628C"/>
    <w:rsid w:val="004077C1"/>
    <w:rsid w:val="00407A0C"/>
    <w:rsid w:val="00407D5A"/>
    <w:rsid w:val="00407FD8"/>
    <w:rsid w:val="00411397"/>
    <w:rsid w:val="0041258D"/>
    <w:rsid w:val="00412B3B"/>
    <w:rsid w:val="00413C1F"/>
    <w:rsid w:val="004149A8"/>
    <w:rsid w:val="00415ECE"/>
    <w:rsid w:val="00416BD0"/>
    <w:rsid w:val="00417204"/>
    <w:rsid w:val="00417428"/>
    <w:rsid w:val="00420AC1"/>
    <w:rsid w:val="00421F59"/>
    <w:rsid w:val="00422A19"/>
    <w:rsid w:val="00422E50"/>
    <w:rsid w:val="00423C03"/>
    <w:rsid w:val="0042658E"/>
    <w:rsid w:val="00426B4E"/>
    <w:rsid w:val="00427198"/>
    <w:rsid w:val="00427808"/>
    <w:rsid w:val="00427943"/>
    <w:rsid w:val="00430774"/>
    <w:rsid w:val="00431003"/>
    <w:rsid w:val="004316CE"/>
    <w:rsid w:val="004324E9"/>
    <w:rsid w:val="0043283D"/>
    <w:rsid w:val="004328BE"/>
    <w:rsid w:val="00433917"/>
    <w:rsid w:val="00433C0D"/>
    <w:rsid w:val="00433EC7"/>
    <w:rsid w:val="0043464B"/>
    <w:rsid w:val="00435765"/>
    <w:rsid w:val="00436955"/>
    <w:rsid w:val="00436F2F"/>
    <w:rsid w:val="00441341"/>
    <w:rsid w:val="00441BAD"/>
    <w:rsid w:val="00441E4C"/>
    <w:rsid w:val="00442174"/>
    <w:rsid w:val="00442BFD"/>
    <w:rsid w:val="00445D88"/>
    <w:rsid w:val="00451015"/>
    <w:rsid w:val="00451930"/>
    <w:rsid w:val="004521CF"/>
    <w:rsid w:val="00452965"/>
    <w:rsid w:val="004566FA"/>
    <w:rsid w:val="00457A6D"/>
    <w:rsid w:val="00461251"/>
    <w:rsid w:val="00464B88"/>
    <w:rsid w:val="00465C72"/>
    <w:rsid w:val="0046782C"/>
    <w:rsid w:val="00470533"/>
    <w:rsid w:val="00471A81"/>
    <w:rsid w:val="004723F3"/>
    <w:rsid w:val="004729B0"/>
    <w:rsid w:val="00473C9E"/>
    <w:rsid w:val="00473E39"/>
    <w:rsid w:val="00474BC6"/>
    <w:rsid w:val="00476E9C"/>
    <w:rsid w:val="00480497"/>
    <w:rsid w:val="004813B6"/>
    <w:rsid w:val="00481D91"/>
    <w:rsid w:val="0048223D"/>
    <w:rsid w:val="0048300B"/>
    <w:rsid w:val="00485348"/>
    <w:rsid w:val="00485B36"/>
    <w:rsid w:val="004867E2"/>
    <w:rsid w:val="00486BB2"/>
    <w:rsid w:val="004872A6"/>
    <w:rsid w:val="00490A50"/>
    <w:rsid w:val="00492A41"/>
    <w:rsid w:val="00492ADC"/>
    <w:rsid w:val="00493868"/>
    <w:rsid w:val="00493D94"/>
    <w:rsid w:val="0049528A"/>
    <w:rsid w:val="00495A1D"/>
    <w:rsid w:val="004964E8"/>
    <w:rsid w:val="004966F0"/>
    <w:rsid w:val="004971B8"/>
    <w:rsid w:val="00497A3D"/>
    <w:rsid w:val="004A1C63"/>
    <w:rsid w:val="004A353A"/>
    <w:rsid w:val="004A42DC"/>
    <w:rsid w:val="004A4851"/>
    <w:rsid w:val="004A5227"/>
    <w:rsid w:val="004A6E0B"/>
    <w:rsid w:val="004A7E0B"/>
    <w:rsid w:val="004B0E64"/>
    <w:rsid w:val="004B1342"/>
    <w:rsid w:val="004B3FCB"/>
    <w:rsid w:val="004B668C"/>
    <w:rsid w:val="004B6C80"/>
    <w:rsid w:val="004B73BA"/>
    <w:rsid w:val="004B75A3"/>
    <w:rsid w:val="004B77A1"/>
    <w:rsid w:val="004B7A98"/>
    <w:rsid w:val="004C0568"/>
    <w:rsid w:val="004C0732"/>
    <w:rsid w:val="004C11AC"/>
    <w:rsid w:val="004C319A"/>
    <w:rsid w:val="004C3B6F"/>
    <w:rsid w:val="004C40C9"/>
    <w:rsid w:val="004C4DB5"/>
    <w:rsid w:val="004C4EFC"/>
    <w:rsid w:val="004C5047"/>
    <w:rsid w:val="004C5AEE"/>
    <w:rsid w:val="004C602D"/>
    <w:rsid w:val="004D167F"/>
    <w:rsid w:val="004D2728"/>
    <w:rsid w:val="004D3D4E"/>
    <w:rsid w:val="004D48E9"/>
    <w:rsid w:val="004D5772"/>
    <w:rsid w:val="004D6F57"/>
    <w:rsid w:val="004D7191"/>
    <w:rsid w:val="004D7F03"/>
    <w:rsid w:val="004E085F"/>
    <w:rsid w:val="004E09D2"/>
    <w:rsid w:val="004E1822"/>
    <w:rsid w:val="004E3BEC"/>
    <w:rsid w:val="004E3BF1"/>
    <w:rsid w:val="004E42D6"/>
    <w:rsid w:val="004E486E"/>
    <w:rsid w:val="004E54DE"/>
    <w:rsid w:val="004E5507"/>
    <w:rsid w:val="004E59A6"/>
    <w:rsid w:val="004E5F58"/>
    <w:rsid w:val="004F0E3B"/>
    <w:rsid w:val="004F1665"/>
    <w:rsid w:val="004F166D"/>
    <w:rsid w:val="004F25CC"/>
    <w:rsid w:val="004F44D3"/>
    <w:rsid w:val="004F6142"/>
    <w:rsid w:val="004F70F1"/>
    <w:rsid w:val="004F795E"/>
    <w:rsid w:val="0050034A"/>
    <w:rsid w:val="0050149D"/>
    <w:rsid w:val="0050225E"/>
    <w:rsid w:val="00502D66"/>
    <w:rsid w:val="0050442A"/>
    <w:rsid w:val="00504C7C"/>
    <w:rsid w:val="0050556E"/>
    <w:rsid w:val="00512349"/>
    <w:rsid w:val="00513830"/>
    <w:rsid w:val="00513F9D"/>
    <w:rsid w:val="00514151"/>
    <w:rsid w:val="005153D6"/>
    <w:rsid w:val="00517678"/>
    <w:rsid w:val="00517B78"/>
    <w:rsid w:val="005204CB"/>
    <w:rsid w:val="00520B30"/>
    <w:rsid w:val="00520B4C"/>
    <w:rsid w:val="00520D68"/>
    <w:rsid w:val="005211EE"/>
    <w:rsid w:val="00521AA3"/>
    <w:rsid w:val="0052224C"/>
    <w:rsid w:val="00522C42"/>
    <w:rsid w:val="005231A5"/>
    <w:rsid w:val="00524220"/>
    <w:rsid w:val="00524A4E"/>
    <w:rsid w:val="00524E19"/>
    <w:rsid w:val="00526CEC"/>
    <w:rsid w:val="00526ED1"/>
    <w:rsid w:val="00527523"/>
    <w:rsid w:val="0052791A"/>
    <w:rsid w:val="0053051B"/>
    <w:rsid w:val="005315B7"/>
    <w:rsid w:val="00533376"/>
    <w:rsid w:val="00534D84"/>
    <w:rsid w:val="005352D1"/>
    <w:rsid w:val="005356C2"/>
    <w:rsid w:val="00535FFE"/>
    <w:rsid w:val="00536497"/>
    <w:rsid w:val="0053655D"/>
    <w:rsid w:val="005369DD"/>
    <w:rsid w:val="00537822"/>
    <w:rsid w:val="00537AF4"/>
    <w:rsid w:val="00537E19"/>
    <w:rsid w:val="005413E2"/>
    <w:rsid w:val="00541B72"/>
    <w:rsid w:val="0054228C"/>
    <w:rsid w:val="00542C63"/>
    <w:rsid w:val="005430E8"/>
    <w:rsid w:val="00543C0F"/>
    <w:rsid w:val="005442D8"/>
    <w:rsid w:val="005444A7"/>
    <w:rsid w:val="00545E60"/>
    <w:rsid w:val="0054669A"/>
    <w:rsid w:val="005473CC"/>
    <w:rsid w:val="00550A03"/>
    <w:rsid w:val="00551CC5"/>
    <w:rsid w:val="00551D2D"/>
    <w:rsid w:val="00551E38"/>
    <w:rsid w:val="00552232"/>
    <w:rsid w:val="00552444"/>
    <w:rsid w:val="00553E43"/>
    <w:rsid w:val="005559D3"/>
    <w:rsid w:val="00555C98"/>
    <w:rsid w:val="00556FC3"/>
    <w:rsid w:val="0055773B"/>
    <w:rsid w:val="005602BA"/>
    <w:rsid w:val="00560910"/>
    <w:rsid w:val="005614A8"/>
    <w:rsid w:val="00561A7C"/>
    <w:rsid w:val="005630C6"/>
    <w:rsid w:val="00563E3C"/>
    <w:rsid w:val="0056464F"/>
    <w:rsid w:val="00565F3D"/>
    <w:rsid w:val="00566BFB"/>
    <w:rsid w:val="00566E04"/>
    <w:rsid w:val="00567ED9"/>
    <w:rsid w:val="0057050D"/>
    <w:rsid w:val="00571262"/>
    <w:rsid w:val="0057376D"/>
    <w:rsid w:val="005747FF"/>
    <w:rsid w:val="00574ADA"/>
    <w:rsid w:val="005752BF"/>
    <w:rsid w:val="00575E78"/>
    <w:rsid w:val="00576C2B"/>
    <w:rsid w:val="00580450"/>
    <w:rsid w:val="00580BAB"/>
    <w:rsid w:val="00581408"/>
    <w:rsid w:val="005816E6"/>
    <w:rsid w:val="00581D52"/>
    <w:rsid w:val="0058218A"/>
    <w:rsid w:val="00582BF7"/>
    <w:rsid w:val="0058356A"/>
    <w:rsid w:val="005838D4"/>
    <w:rsid w:val="00583C43"/>
    <w:rsid w:val="00584344"/>
    <w:rsid w:val="00584A5E"/>
    <w:rsid w:val="00586B05"/>
    <w:rsid w:val="00586B4F"/>
    <w:rsid w:val="00587C7A"/>
    <w:rsid w:val="00587D52"/>
    <w:rsid w:val="00591B49"/>
    <w:rsid w:val="00592816"/>
    <w:rsid w:val="005932E2"/>
    <w:rsid w:val="00593878"/>
    <w:rsid w:val="00593DDA"/>
    <w:rsid w:val="0059445F"/>
    <w:rsid w:val="005A0BE5"/>
    <w:rsid w:val="005A145E"/>
    <w:rsid w:val="005A375F"/>
    <w:rsid w:val="005A387A"/>
    <w:rsid w:val="005A3BBB"/>
    <w:rsid w:val="005A53AE"/>
    <w:rsid w:val="005A57C4"/>
    <w:rsid w:val="005A63C3"/>
    <w:rsid w:val="005A714F"/>
    <w:rsid w:val="005A7BD8"/>
    <w:rsid w:val="005A7D8A"/>
    <w:rsid w:val="005B053A"/>
    <w:rsid w:val="005B161D"/>
    <w:rsid w:val="005B2393"/>
    <w:rsid w:val="005B44F0"/>
    <w:rsid w:val="005B74E8"/>
    <w:rsid w:val="005C0683"/>
    <w:rsid w:val="005C0B35"/>
    <w:rsid w:val="005C0DD1"/>
    <w:rsid w:val="005C11F5"/>
    <w:rsid w:val="005C18CE"/>
    <w:rsid w:val="005C2756"/>
    <w:rsid w:val="005C32EE"/>
    <w:rsid w:val="005C3440"/>
    <w:rsid w:val="005C641E"/>
    <w:rsid w:val="005C671A"/>
    <w:rsid w:val="005C765C"/>
    <w:rsid w:val="005C7E3F"/>
    <w:rsid w:val="005D206A"/>
    <w:rsid w:val="005D2EDE"/>
    <w:rsid w:val="005D3804"/>
    <w:rsid w:val="005D478B"/>
    <w:rsid w:val="005D5E4B"/>
    <w:rsid w:val="005D7956"/>
    <w:rsid w:val="005E0FE5"/>
    <w:rsid w:val="005E287D"/>
    <w:rsid w:val="005E5686"/>
    <w:rsid w:val="005E6CFC"/>
    <w:rsid w:val="005E7BFC"/>
    <w:rsid w:val="005F0044"/>
    <w:rsid w:val="005F059E"/>
    <w:rsid w:val="005F0982"/>
    <w:rsid w:val="005F2508"/>
    <w:rsid w:val="005F256A"/>
    <w:rsid w:val="005F2670"/>
    <w:rsid w:val="005F2FB8"/>
    <w:rsid w:val="005F3781"/>
    <w:rsid w:val="005F3C74"/>
    <w:rsid w:val="005F3F95"/>
    <w:rsid w:val="005F41CE"/>
    <w:rsid w:val="005F4B7D"/>
    <w:rsid w:val="005F5B7A"/>
    <w:rsid w:val="005F6844"/>
    <w:rsid w:val="005F7996"/>
    <w:rsid w:val="005F7F24"/>
    <w:rsid w:val="00600143"/>
    <w:rsid w:val="00602440"/>
    <w:rsid w:val="006026F1"/>
    <w:rsid w:val="00602B70"/>
    <w:rsid w:val="00603713"/>
    <w:rsid w:val="00605B59"/>
    <w:rsid w:val="00605F75"/>
    <w:rsid w:val="0060644A"/>
    <w:rsid w:val="00606FE6"/>
    <w:rsid w:val="00607B93"/>
    <w:rsid w:val="006107EC"/>
    <w:rsid w:val="00610A85"/>
    <w:rsid w:val="00611866"/>
    <w:rsid w:val="00613F26"/>
    <w:rsid w:val="006156D4"/>
    <w:rsid w:val="0061743F"/>
    <w:rsid w:val="00617543"/>
    <w:rsid w:val="006200CA"/>
    <w:rsid w:val="006206F7"/>
    <w:rsid w:val="00620939"/>
    <w:rsid w:val="0062108F"/>
    <w:rsid w:val="006215A9"/>
    <w:rsid w:val="006215F8"/>
    <w:rsid w:val="006216AA"/>
    <w:rsid w:val="00622267"/>
    <w:rsid w:val="0062308C"/>
    <w:rsid w:val="006236E1"/>
    <w:rsid w:val="00624479"/>
    <w:rsid w:val="00625AC6"/>
    <w:rsid w:val="00625C50"/>
    <w:rsid w:val="0062680C"/>
    <w:rsid w:val="006272C7"/>
    <w:rsid w:val="00627A24"/>
    <w:rsid w:val="00627ABE"/>
    <w:rsid w:val="00627F6B"/>
    <w:rsid w:val="0063117E"/>
    <w:rsid w:val="006319F3"/>
    <w:rsid w:val="00633867"/>
    <w:rsid w:val="0063436A"/>
    <w:rsid w:val="006357BF"/>
    <w:rsid w:val="00635A97"/>
    <w:rsid w:val="00635FD4"/>
    <w:rsid w:val="00636232"/>
    <w:rsid w:val="006368E4"/>
    <w:rsid w:val="00636C6D"/>
    <w:rsid w:val="006379F0"/>
    <w:rsid w:val="00640252"/>
    <w:rsid w:val="00641867"/>
    <w:rsid w:val="006443E1"/>
    <w:rsid w:val="0064493B"/>
    <w:rsid w:val="006463D0"/>
    <w:rsid w:val="00646521"/>
    <w:rsid w:val="006500A0"/>
    <w:rsid w:val="00650A66"/>
    <w:rsid w:val="00651843"/>
    <w:rsid w:val="00651BF6"/>
    <w:rsid w:val="00653FA0"/>
    <w:rsid w:val="006540C7"/>
    <w:rsid w:val="006562A6"/>
    <w:rsid w:val="00656B17"/>
    <w:rsid w:val="0066109A"/>
    <w:rsid w:val="00661138"/>
    <w:rsid w:val="00661151"/>
    <w:rsid w:val="00663256"/>
    <w:rsid w:val="0066640D"/>
    <w:rsid w:val="00666D43"/>
    <w:rsid w:val="00667AF1"/>
    <w:rsid w:val="0067026E"/>
    <w:rsid w:val="0067251B"/>
    <w:rsid w:val="00673084"/>
    <w:rsid w:val="00674685"/>
    <w:rsid w:val="00674BF2"/>
    <w:rsid w:val="006756EF"/>
    <w:rsid w:val="0067654F"/>
    <w:rsid w:val="00677C00"/>
    <w:rsid w:val="006802DE"/>
    <w:rsid w:val="00680CC5"/>
    <w:rsid w:val="00681541"/>
    <w:rsid w:val="00681EA4"/>
    <w:rsid w:val="00682820"/>
    <w:rsid w:val="00683AC7"/>
    <w:rsid w:val="0068438C"/>
    <w:rsid w:val="006847B3"/>
    <w:rsid w:val="006854F9"/>
    <w:rsid w:val="00686845"/>
    <w:rsid w:val="00686F0D"/>
    <w:rsid w:val="00690B74"/>
    <w:rsid w:val="0069130E"/>
    <w:rsid w:val="00691AFD"/>
    <w:rsid w:val="00691DD9"/>
    <w:rsid w:val="00692108"/>
    <w:rsid w:val="00692403"/>
    <w:rsid w:val="00692868"/>
    <w:rsid w:val="00692984"/>
    <w:rsid w:val="00693208"/>
    <w:rsid w:val="00694186"/>
    <w:rsid w:val="0069453C"/>
    <w:rsid w:val="00694A3E"/>
    <w:rsid w:val="00695421"/>
    <w:rsid w:val="00695587"/>
    <w:rsid w:val="00695CD5"/>
    <w:rsid w:val="0069626A"/>
    <w:rsid w:val="00696F48"/>
    <w:rsid w:val="006A10BE"/>
    <w:rsid w:val="006A26B2"/>
    <w:rsid w:val="006A2B3E"/>
    <w:rsid w:val="006A3F26"/>
    <w:rsid w:val="006A4A59"/>
    <w:rsid w:val="006A54D5"/>
    <w:rsid w:val="006A6404"/>
    <w:rsid w:val="006B1C78"/>
    <w:rsid w:val="006B3688"/>
    <w:rsid w:val="006B488A"/>
    <w:rsid w:val="006B4B04"/>
    <w:rsid w:val="006B6DBA"/>
    <w:rsid w:val="006C39F3"/>
    <w:rsid w:val="006C485A"/>
    <w:rsid w:val="006C50B5"/>
    <w:rsid w:val="006C55D0"/>
    <w:rsid w:val="006C6C3F"/>
    <w:rsid w:val="006C776D"/>
    <w:rsid w:val="006D041F"/>
    <w:rsid w:val="006D11AA"/>
    <w:rsid w:val="006D122B"/>
    <w:rsid w:val="006D2EB5"/>
    <w:rsid w:val="006D3392"/>
    <w:rsid w:val="006D5F65"/>
    <w:rsid w:val="006D6CF4"/>
    <w:rsid w:val="006D71F4"/>
    <w:rsid w:val="006E01D9"/>
    <w:rsid w:val="006E06B3"/>
    <w:rsid w:val="006E38FA"/>
    <w:rsid w:val="006E54E0"/>
    <w:rsid w:val="006E5653"/>
    <w:rsid w:val="006E5D34"/>
    <w:rsid w:val="006E664A"/>
    <w:rsid w:val="006F2E4E"/>
    <w:rsid w:val="006F336F"/>
    <w:rsid w:val="006F4121"/>
    <w:rsid w:val="006F540D"/>
    <w:rsid w:val="006F565F"/>
    <w:rsid w:val="006F5EC4"/>
    <w:rsid w:val="006F6B00"/>
    <w:rsid w:val="006F70D9"/>
    <w:rsid w:val="00700195"/>
    <w:rsid w:val="00701AF2"/>
    <w:rsid w:val="007021DF"/>
    <w:rsid w:val="007026DE"/>
    <w:rsid w:val="0070471C"/>
    <w:rsid w:val="0070477E"/>
    <w:rsid w:val="007049AA"/>
    <w:rsid w:val="0070555B"/>
    <w:rsid w:val="007058CA"/>
    <w:rsid w:val="00705B0B"/>
    <w:rsid w:val="00705EA0"/>
    <w:rsid w:val="00706417"/>
    <w:rsid w:val="00710321"/>
    <w:rsid w:val="00711187"/>
    <w:rsid w:val="007133B0"/>
    <w:rsid w:val="00713798"/>
    <w:rsid w:val="007142FA"/>
    <w:rsid w:val="007151AD"/>
    <w:rsid w:val="00716732"/>
    <w:rsid w:val="00717955"/>
    <w:rsid w:val="007200BE"/>
    <w:rsid w:val="007208BB"/>
    <w:rsid w:val="0072159E"/>
    <w:rsid w:val="00722D5C"/>
    <w:rsid w:val="007233F6"/>
    <w:rsid w:val="007238DD"/>
    <w:rsid w:val="00723D36"/>
    <w:rsid w:val="0072766E"/>
    <w:rsid w:val="0073045F"/>
    <w:rsid w:val="00731A93"/>
    <w:rsid w:val="00731DB3"/>
    <w:rsid w:val="00731EF3"/>
    <w:rsid w:val="00732FFF"/>
    <w:rsid w:val="00736ADE"/>
    <w:rsid w:val="007378AA"/>
    <w:rsid w:val="007378DE"/>
    <w:rsid w:val="00737937"/>
    <w:rsid w:val="0074000B"/>
    <w:rsid w:val="00741125"/>
    <w:rsid w:val="00742AF3"/>
    <w:rsid w:val="00742DC2"/>
    <w:rsid w:val="00743BDD"/>
    <w:rsid w:val="00745F82"/>
    <w:rsid w:val="007461D5"/>
    <w:rsid w:val="0074636C"/>
    <w:rsid w:val="007477E5"/>
    <w:rsid w:val="00750465"/>
    <w:rsid w:val="00750872"/>
    <w:rsid w:val="00750CAD"/>
    <w:rsid w:val="00750D42"/>
    <w:rsid w:val="00751404"/>
    <w:rsid w:val="00751414"/>
    <w:rsid w:val="007518BC"/>
    <w:rsid w:val="00751D6D"/>
    <w:rsid w:val="00752622"/>
    <w:rsid w:val="0075372B"/>
    <w:rsid w:val="007553FF"/>
    <w:rsid w:val="00756566"/>
    <w:rsid w:val="00756969"/>
    <w:rsid w:val="00756BBF"/>
    <w:rsid w:val="00761469"/>
    <w:rsid w:val="00761832"/>
    <w:rsid w:val="0076240E"/>
    <w:rsid w:val="007626ED"/>
    <w:rsid w:val="00762F32"/>
    <w:rsid w:val="00763B86"/>
    <w:rsid w:val="00763F6F"/>
    <w:rsid w:val="00767C28"/>
    <w:rsid w:val="00771287"/>
    <w:rsid w:val="007726FE"/>
    <w:rsid w:val="00772DC7"/>
    <w:rsid w:val="007732C2"/>
    <w:rsid w:val="00773474"/>
    <w:rsid w:val="007735FE"/>
    <w:rsid w:val="00773CE1"/>
    <w:rsid w:val="00773D2D"/>
    <w:rsid w:val="007748C3"/>
    <w:rsid w:val="00774D02"/>
    <w:rsid w:val="00776FC3"/>
    <w:rsid w:val="0078008F"/>
    <w:rsid w:val="00780762"/>
    <w:rsid w:val="00781182"/>
    <w:rsid w:val="0078126B"/>
    <w:rsid w:val="00781D5F"/>
    <w:rsid w:val="00781F82"/>
    <w:rsid w:val="007824CD"/>
    <w:rsid w:val="00782FC8"/>
    <w:rsid w:val="00784A57"/>
    <w:rsid w:val="00784D9A"/>
    <w:rsid w:val="007856D1"/>
    <w:rsid w:val="0078748E"/>
    <w:rsid w:val="00787AA4"/>
    <w:rsid w:val="00787F44"/>
    <w:rsid w:val="00790999"/>
    <w:rsid w:val="007910ED"/>
    <w:rsid w:val="00791116"/>
    <w:rsid w:val="00791D76"/>
    <w:rsid w:val="0079280A"/>
    <w:rsid w:val="00793278"/>
    <w:rsid w:val="007949C5"/>
    <w:rsid w:val="00795855"/>
    <w:rsid w:val="00795899"/>
    <w:rsid w:val="00795C53"/>
    <w:rsid w:val="00795F7E"/>
    <w:rsid w:val="00797A4B"/>
    <w:rsid w:val="007A02AD"/>
    <w:rsid w:val="007A0F56"/>
    <w:rsid w:val="007A26FD"/>
    <w:rsid w:val="007A3766"/>
    <w:rsid w:val="007A3BAA"/>
    <w:rsid w:val="007A4708"/>
    <w:rsid w:val="007A49D4"/>
    <w:rsid w:val="007A6742"/>
    <w:rsid w:val="007A7529"/>
    <w:rsid w:val="007A7EC7"/>
    <w:rsid w:val="007B21E8"/>
    <w:rsid w:val="007B3022"/>
    <w:rsid w:val="007B4C57"/>
    <w:rsid w:val="007B5A89"/>
    <w:rsid w:val="007B6CD6"/>
    <w:rsid w:val="007B744F"/>
    <w:rsid w:val="007B7F5C"/>
    <w:rsid w:val="007C178C"/>
    <w:rsid w:val="007C2296"/>
    <w:rsid w:val="007C2D54"/>
    <w:rsid w:val="007C2F56"/>
    <w:rsid w:val="007C33C4"/>
    <w:rsid w:val="007C35FD"/>
    <w:rsid w:val="007C38E7"/>
    <w:rsid w:val="007C42BF"/>
    <w:rsid w:val="007C456B"/>
    <w:rsid w:val="007C5A48"/>
    <w:rsid w:val="007C6829"/>
    <w:rsid w:val="007C769B"/>
    <w:rsid w:val="007D0515"/>
    <w:rsid w:val="007D14A1"/>
    <w:rsid w:val="007D199D"/>
    <w:rsid w:val="007D202C"/>
    <w:rsid w:val="007D2817"/>
    <w:rsid w:val="007D42B1"/>
    <w:rsid w:val="007D60EE"/>
    <w:rsid w:val="007D65FF"/>
    <w:rsid w:val="007D6AFC"/>
    <w:rsid w:val="007E0133"/>
    <w:rsid w:val="007E169D"/>
    <w:rsid w:val="007E3374"/>
    <w:rsid w:val="007E3591"/>
    <w:rsid w:val="007E36DA"/>
    <w:rsid w:val="007E67D7"/>
    <w:rsid w:val="007E7AC4"/>
    <w:rsid w:val="007E7BB7"/>
    <w:rsid w:val="007F00AB"/>
    <w:rsid w:val="007F0A10"/>
    <w:rsid w:val="007F1BAE"/>
    <w:rsid w:val="007F2955"/>
    <w:rsid w:val="007F5A8A"/>
    <w:rsid w:val="007F6434"/>
    <w:rsid w:val="007F6494"/>
    <w:rsid w:val="007F64E1"/>
    <w:rsid w:val="007F6BDD"/>
    <w:rsid w:val="008019DD"/>
    <w:rsid w:val="00802030"/>
    <w:rsid w:val="00802144"/>
    <w:rsid w:val="00802D49"/>
    <w:rsid w:val="008045FD"/>
    <w:rsid w:val="00806000"/>
    <w:rsid w:val="00811742"/>
    <w:rsid w:val="00811933"/>
    <w:rsid w:val="00811B9F"/>
    <w:rsid w:val="008134EB"/>
    <w:rsid w:val="008140DB"/>
    <w:rsid w:val="00815C14"/>
    <w:rsid w:val="00821FC1"/>
    <w:rsid w:val="00823C88"/>
    <w:rsid w:val="00827660"/>
    <w:rsid w:val="00827FCD"/>
    <w:rsid w:val="0083162D"/>
    <w:rsid w:val="00831D74"/>
    <w:rsid w:val="00832B4A"/>
    <w:rsid w:val="00836942"/>
    <w:rsid w:val="0083770C"/>
    <w:rsid w:val="0084234C"/>
    <w:rsid w:val="00842D7C"/>
    <w:rsid w:val="00843283"/>
    <w:rsid w:val="0084345F"/>
    <w:rsid w:val="0084471A"/>
    <w:rsid w:val="0084517D"/>
    <w:rsid w:val="00845E47"/>
    <w:rsid w:val="00845F1E"/>
    <w:rsid w:val="00846258"/>
    <w:rsid w:val="00846F0B"/>
    <w:rsid w:val="0084714E"/>
    <w:rsid w:val="008472BC"/>
    <w:rsid w:val="00847C26"/>
    <w:rsid w:val="00852E13"/>
    <w:rsid w:val="00854039"/>
    <w:rsid w:val="008543EB"/>
    <w:rsid w:val="00854801"/>
    <w:rsid w:val="00854AC7"/>
    <w:rsid w:val="00854BAA"/>
    <w:rsid w:val="00854E18"/>
    <w:rsid w:val="008561AC"/>
    <w:rsid w:val="00857B66"/>
    <w:rsid w:val="008602AB"/>
    <w:rsid w:val="00861C97"/>
    <w:rsid w:val="008620B1"/>
    <w:rsid w:val="0086227A"/>
    <w:rsid w:val="00862B7C"/>
    <w:rsid w:val="00863DA4"/>
    <w:rsid w:val="0086451E"/>
    <w:rsid w:val="008647CD"/>
    <w:rsid w:val="00865248"/>
    <w:rsid w:val="0086600B"/>
    <w:rsid w:val="00866147"/>
    <w:rsid w:val="00867C60"/>
    <w:rsid w:val="00871433"/>
    <w:rsid w:val="00871AE2"/>
    <w:rsid w:val="00871FE2"/>
    <w:rsid w:val="00873DBE"/>
    <w:rsid w:val="00880016"/>
    <w:rsid w:val="0088001A"/>
    <w:rsid w:val="00882387"/>
    <w:rsid w:val="008825AC"/>
    <w:rsid w:val="0088374E"/>
    <w:rsid w:val="00883A57"/>
    <w:rsid w:val="00886F4C"/>
    <w:rsid w:val="00886F72"/>
    <w:rsid w:val="008872BA"/>
    <w:rsid w:val="00891C3A"/>
    <w:rsid w:val="0089204E"/>
    <w:rsid w:val="00893BF7"/>
    <w:rsid w:val="008952B1"/>
    <w:rsid w:val="00895B5B"/>
    <w:rsid w:val="00896201"/>
    <w:rsid w:val="00896B3B"/>
    <w:rsid w:val="0089700D"/>
    <w:rsid w:val="008A08CE"/>
    <w:rsid w:val="008A34B1"/>
    <w:rsid w:val="008A4E7E"/>
    <w:rsid w:val="008A613B"/>
    <w:rsid w:val="008A657B"/>
    <w:rsid w:val="008A69F3"/>
    <w:rsid w:val="008A78A7"/>
    <w:rsid w:val="008B0750"/>
    <w:rsid w:val="008B0CEB"/>
    <w:rsid w:val="008B19E8"/>
    <w:rsid w:val="008B1EB3"/>
    <w:rsid w:val="008B2489"/>
    <w:rsid w:val="008B381E"/>
    <w:rsid w:val="008B6D1C"/>
    <w:rsid w:val="008B6DE1"/>
    <w:rsid w:val="008B7187"/>
    <w:rsid w:val="008B7CB3"/>
    <w:rsid w:val="008B7F2F"/>
    <w:rsid w:val="008C0398"/>
    <w:rsid w:val="008C348D"/>
    <w:rsid w:val="008C3AA8"/>
    <w:rsid w:val="008C3EC1"/>
    <w:rsid w:val="008C49A2"/>
    <w:rsid w:val="008C4BC4"/>
    <w:rsid w:val="008C549A"/>
    <w:rsid w:val="008C5DB2"/>
    <w:rsid w:val="008C6E32"/>
    <w:rsid w:val="008D0313"/>
    <w:rsid w:val="008D1D59"/>
    <w:rsid w:val="008D242C"/>
    <w:rsid w:val="008D24A5"/>
    <w:rsid w:val="008D5C9B"/>
    <w:rsid w:val="008D5DE8"/>
    <w:rsid w:val="008D670B"/>
    <w:rsid w:val="008D6CBC"/>
    <w:rsid w:val="008D77BB"/>
    <w:rsid w:val="008D7FAC"/>
    <w:rsid w:val="008E1979"/>
    <w:rsid w:val="008E2A67"/>
    <w:rsid w:val="008E2CB4"/>
    <w:rsid w:val="008E3722"/>
    <w:rsid w:val="008E4671"/>
    <w:rsid w:val="008E5C3C"/>
    <w:rsid w:val="008E61D9"/>
    <w:rsid w:val="008E66D7"/>
    <w:rsid w:val="008E70A4"/>
    <w:rsid w:val="008E7EDD"/>
    <w:rsid w:val="008E7FFD"/>
    <w:rsid w:val="008F0750"/>
    <w:rsid w:val="008F09AE"/>
    <w:rsid w:val="008F0E37"/>
    <w:rsid w:val="008F0EEC"/>
    <w:rsid w:val="008F1205"/>
    <w:rsid w:val="008F2950"/>
    <w:rsid w:val="008F2DED"/>
    <w:rsid w:val="008F4C49"/>
    <w:rsid w:val="008F5EEA"/>
    <w:rsid w:val="008F6A80"/>
    <w:rsid w:val="008F711E"/>
    <w:rsid w:val="008F7239"/>
    <w:rsid w:val="00901B99"/>
    <w:rsid w:val="009039E3"/>
    <w:rsid w:val="00903A0C"/>
    <w:rsid w:val="00904716"/>
    <w:rsid w:val="0090607B"/>
    <w:rsid w:val="00906FD5"/>
    <w:rsid w:val="0090736B"/>
    <w:rsid w:val="009074F3"/>
    <w:rsid w:val="009107BD"/>
    <w:rsid w:val="009119F2"/>
    <w:rsid w:val="00912C8E"/>
    <w:rsid w:val="009130A4"/>
    <w:rsid w:val="00913246"/>
    <w:rsid w:val="00914030"/>
    <w:rsid w:val="00914579"/>
    <w:rsid w:val="009147F1"/>
    <w:rsid w:val="00916D58"/>
    <w:rsid w:val="00917E35"/>
    <w:rsid w:val="00917FDE"/>
    <w:rsid w:val="009208E5"/>
    <w:rsid w:val="00922291"/>
    <w:rsid w:val="00923F75"/>
    <w:rsid w:val="0092475F"/>
    <w:rsid w:val="00924D23"/>
    <w:rsid w:val="00925CD1"/>
    <w:rsid w:val="00926052"/>
    <w:rsid w:val="009260C5"/>
    <w:rsid w:val="00927B3F"/>
    <w:rsid w:val="00927C8E"/>
    <w:rsid w:val="009306FE"/>
    <w:rsid w:val="00931738"/>
    <w:rsid w:val="00931ADC"/>
    <w:rsid w:val="0093271D"/>
    <w:rsid w:val="00934717"/>
    <w:rsid w:val="009347F2"/>
    <w:rsid w:val="00934E59"/>
    <w:rsid w:val="0094020E"/>
    <w:rsid w:val="0094239A"/>
    <w:rsid w:val="0094311F"/>
    <w:rsid w:val="0094333A"/>
    <w:rsid w:val="009445D2"/>
    <w:rsid w:val="00944741"/>
    <w:rsid w:val="0094528C"/>
    <w:rsid w:val="00946636"/>
    <w:rsid w:val="00946E2D"/>
    <w:rsid w:val="009471B7"/>
    <w:rsid w:val="00950334"/>
    <w:rsid w:val="009527CA"/>
    <w:rsid w:val="0095432F"/>
    <w:rsid w:val="009543AA"/>
    <w:rsid w:val="00956BF6"/>
    <w:rsid w:val="00960569"/>
    <w:rsid w:val="00960E27"/>
    <w:rsid w:val="00961148"/>
    <w:rsid w:val="009633F3"/>
    <w:rsid w:val="009656C9"/>
    <w:rsid w:val="00966722"/>
    <w:rsid w:val="00966FB0"/>
    <w:rsid w:val="00967315"/>
    <w:rsid w:val="0096758B"/>
    <w:rsid w:val="00967BDA"/>
    <w:rsid w:val="00970B9D"/>
    <w:rsid w:val="009710FD"/>
    <w:rsid w:val="00971B76"/>
    <w:rsid w:val="00973F6F"/>
    <w:rsid w:val="0097425A"/>
    <w:rsid w:val="0097656F"/>
    <w:rsid w:val="00976884"/>
    <w:rsid w:val="0097700A"/>
    <w:rsid w:val="0097700D"/>
    <w:rsid w:val="00977A8E"/>
    <w:rsid w:val="00977C51"/>
    <w:rsid w:val="00983786"/>
    <w:rsid w:val="00984421"/>
    <w:rsid w:val="0098528E"/>
    <w:rsid w:val="00986CA1"/>
    <w:rsid w:val="00990DBD"/>
    <w:rsid w:val="0099267E"/>
    <w:rsid w:val="009931E4"/>
    <w:rsid w:val="009948DC"/>
    <w:rsid w:val="00994AC6"/>
    <w:rsid w:val="00995C01"/>
    <w:rsid w:val="009968A1"/>
    <w:rsid w:val="00996F97"/>
    <w:rsid w:val="009A031C"/>
    <w:rsid w:val="009A069F"/>
    <w:rsid w:val="009A091C"/>
    <w:rsid w:val="009A1E08"/>
    <w:rsid w:val="009A2867"/>
    <w:rsid w:val="009A3474"/>
    <w:rsid w:val="009A422B"/>
    <w:rsid w:val="009A7112"/>
    <w:rsid w:val="009B03D9"/>
    <w:rsid w:val="009B0D68"/>
    <w:rsid w:val="009B2782"/>
    <w:rsid w:val="009B2A13"/>
    <w:rsid w:val="009B4900"/>
    <w:rsid w:val="009B4EB3"/>
    <w:rsid w:val="009B5AE3"/>
    <w:rsid w:val="009B5BE4"/>
    <w:rsid w:val="009B6398"/>
    <w:rsid w:val="009B747A"/>
    <w:rsid w:val="009C0EBC"/>
    <w:rsid w:val="009C18F8"/>
    <w:rsid w:val="009C359E"/>
    <w:rsid w:val="009C48C3"/>
    <w:rsid w:val="009C4DE4"/>
    <w:rsid w:val="009C5AE6"/>
    <w:rsid w:val="009C69DE"/>
    <w:rsid w:val="009C6F0D"/>
    <w:rsid w:val="009C7630"/>
    <w:rsid w:val="009C7825"/>
    <w:rsid w:val="009C7898"/>
    <w:rsid w:val="009D0111"/>
    <w:rsid w:val="009D02F2"/>
    <w:rsid w:val="009D06B5"/>
    <w:rsid w:val="009D1EAC"/>
    <w:rsid w:val="009D3EB9"/>
    <w:rsid w:val="009D7D47"/>
    <w:rsid w:val="009D7FD4"/>
    <w:rsid w:val="009E080A"/>
    <w:rsid w:val="009E1587"/>
    <w:rsid w:val="009E20D2"/>
    <w:rsid w:val="009E2868"/>
    <w:rsid w:val="009E29A6"/>
    <w:rsid w:val="009E373B"/>
    <w:rsid w:val="009E3CB5"/>
    <w:rsid w:val="009E3EC4"/>
    <w:rsid w:val="009E3F1F"/>
    <w:rsid w:val="009E4094"/>
    <w:rsid w:val="009E634F"/>
    <w:rsid w:val="009E75C1"/>
    <w:rsid w:val="009E764C"/>
    <w:rsid w:val="009E792C"/>
    <w:rsid w:val="009E7F78"/>
    <w:rsid w:val="009E7F89"/>
    <w:rsid w:val="009F007A"/>
    <w:rsid w:val="009F1240"/>
    <w:rsid w:val="009F16D7"/>
    <w:rsid w:val="009F2BE0"/>
    <w:rsid w:val="009F443C"/>
    <w:rsid w:val="009F4E61"/>
    <w:rsid w:val="009F55EF"/>
    <w:rsid w:val="009F60CB"/>
    <w:rsid w:val="009F62E8"/>
    <w:rsid w:val="009F6D91"/>
    <w:rsid w:val="009F6E8B"/>
    <w:rsid w:val="009F6F05"/>
    <w:rsid w:val="009F6F52"/>
    <w:rsid w:val="00A00019"/>
    <w:rsid w:val="00A006B1"/>
    <w:rsid w:val="00A0082F"/>
    <w:rsid w:val="00A00CA7"/>
    <w:rsid w:val="00A011D0"/>
    <w:rsid w:val="00A03A25"/>
    <w:rsid w:val="00A03E35"/>
    <w:rsid w:val="00A056C9"/>
    <w:rsid w:val="00A06FC5"/>
    <w:rsid w:val="00A07A4A"/>
    <w:rsid w:val="00A07ECA"/>
    <w:rsid w:val="00A07F76"/>
    <w:rsid w:val="00A10154"/>
    <w:rsid w:val="00A1080C"/>
    <w:rsid w:val="00A10E33"/>
    <w:rsid w:val="00A11454"/>
    <w:rsid w:val="00A11BBE"/>
    <w:rsid w:val="00A124F6"/>
    <w:rsid w:val="00A138A4"/>
    <w:rsid w:val="00A13DF5"/>
    <w:rsid w:val="00A148F0"/>
    <w:rsid w:val="00A16A01"/>
    <w:rsid w:val="00A16DA6"/>
    <w:rsid w:val="00A1755D"/>
    <w:rsid w:val="00A23A29"/>
    <w:rsid w:val="00A242C1"/>
    <w:rsid w:val="00A24577"/>
    <w:rsid w:val="00A2460A"/>
    <w:rsid w:val="00A24FD1"/>
    <w:rsid w:val="00A25A95"/>
    <w:rsid w:val="00A25F5C"/>
    <w:rsid w:val="00A2617A"/>
    <w:rsid w:val="00A26272"/>
    <w:rsid w:val="00A26CD0"/>
    <w:rsid w:val="00A27828"/>
    <w:rsid w:val="00A31160"/>
    <w:rsid w:val="00A32964"/>
    <w:rsid w:val="00A33795"/>
    <w:rsid w:val="00A33CE3"/>
    <w:rsid w:val="00A33FCD"/>
    <w:rsid w:val="00A350CA"/>
    <w:rsid w:val="00A37897"/>
    <w:rsid w:val="00A43D9A"/>
    <w:rsid w:val="00A44AD4"/>
    <w:rsid w:val="00A45EDD"/>
    <w:rsid w:val="00A46A78"/>
    <w:rsid w:val="00A50BF1"/>
    <w:rsid w:val="00A50FD7"/>
    <w:rsid w:val="00A53B0B"/>
    <w:rsid w:val="00A53C86"/>
    <w:rsid w:val="00A54AE6"/>
    <w:rsid w:val="00A54F99"/>
    <w:rsid w:val="00A55EB7"/>
    <w:rsid w:val="00A56B43"/>
    <w:rsid w:val="00A56D4C"/>
    <w:rsid w:val="00A577DC"/>
    <w:rsid w:val="00A61482"/>
    <w:rsid w:val="00A614EF"/>
    <w:rsid w:val="00A616C8"/>
    <w:rsid w:val="00A61DB8"/>
    <w:rsid w:val="00A6212A"/>
    <w:rsid w:val="00A62228"/>
    <w:rsid w:val="00A62364"/>
    <w:rsid w:val="00A62714"/>
    <w:rsid w:val="00A62950"/>
    <w:rsid w:val="00A62FB9"/>
    <w:rsid w:val="00A63296"/>
    <w:rsid w:val="00A704A1"/>
    <w:rsid w:val="00A711E7"/>
    <w:rsid w:val="00A73013"/>
    <w:rsid w:val="00A74AC6"/>
    <w:rsid w:val="00A74C6A"/>
    <w:rsid w:val="00A7555F"/>
    <w:rsid w:val="00A76068"/>
    <w:rsid w:val="00A806E7"/>
    <w:rsid w:val="00A8263C"/>
    <w:rsid w:val="00A829E1"/>
    <w:rsid w:val="00A83582"/>
    <w:rsid w:val="00A844F1"/>
    <w:rsid w:val="00A8470E"/>
    <w:rsid w:val="00A848CB"/>
    <w:rsid w:val="00A85231"/>
    <w:rsid w:val="00A853FB"/>
    <w:rsid w:val="00A858C0"/>
    <w:rsid w:val="00A85A18"/>
    <w:rsid w:val="00A874B5"/>
    <w:rsid w:val="00A87863"/>
    <w:rsid w:val="00A87EEA"/>
    <w:rsid w:val="00A907B5"/>
    <w:rsid w:val="00A908ED"/>
    <w:rsid w:val="00A91D0B"/>
    <w:rsid w:val="00A9299E"/>
    <w:rsid w:val="00A92B5F"/>
    <w:rsid w:val="00A93AEF"/>
    <w:rsid w:val="00A93BF7"/>
    <w:rsid w:val="00A9494E"/>
    <w:rsid w:val="00A94A25"/>
    <w:rsid w:val="00A95DA1"/>
    <w:rsid w:val="00A95E4B"/>
    <w:rsid w:val="00A965BE"/>
    <w:rsid w:val="00A97E7E"/>
    <w:rsid w:val="00AA0BBA"/>
    <w:rsid w:val="00AA3355"/>
    <w:rsid w:val="00AA4A78"/>
    <w:rsid w:val="00AA6EFE"/>
    <w:rsid w:val="00AA7019"/>
    <w:rsid w:val="00AA73C2"/>
    <w:rsid w:val="00AA74AD"/>
    <w:rsid w:val="00AB000B"/>
    <w:rsid w:val="00AB0C92"/>
    <w:rsid w:val="00AB1A13"/>
    <w:rsid w:val="00AB1D3B"/>
    <w:rsid w:val="00AB26E9"/>
    <w:rsid w:val="00AB330E"/>
    <w:rsid w:val="00AB3535"/>
    <w:rsid w:val="00AB3EA7"/>
    <w:rsid w:val="00AB4864"/>
    <w:rsid w:val="00AB4E54"/>
    <w:rsid w:val="00AB5730"/>
    <w:rsid w:val="00AB5A90"/>
    <w:rsid w:val="00AB5C44"/>
    <w:rsid w:val="00AB5F96"/>
    <w:rsid w:val="00AB637F"/>
    <w:rsid w:val="00AB7AED"/>
    <w:rsid w:val="00AC0E97"/>
    <w:rsid w:val="00AC1E44"/>
    <w:rsid w:val="00AC1EBF"/>
    <w:rsid w:val="00AC23F2"/>
    <w:rsid w:val="00AC37E1"/>
    <w:rsid w:val="00AC4EE6"/>
    <w:rsid w:val="00AC77C5"/>
    <w:rsid w:val="00AC7C10"/>
    <w:rsid w:val="00AD0CB6"/>
    <w:rsid w:val="00AD0DB4"/>
    <w:rsid w:val="00AD263E"/>
    <w:rsid w:val="00AD28AB"/>
    <w:rsid w:val="00AD3514"/>
    <w:rsid w:val="00AD3A7B"/>
    <w:rsid w:val="00AD3FA6"/>
    <w:rsid w:val="00AD58B4"/>
    <w:rsid w:val="00AD6958"/>
    <w:rsid w:val="00AE1794"/>
    <w:rsid w:val="00AE251E"/>
    <w:rsid w:val="00AE41C2"/>
    <w:rsid w:val="00AE487D"/>
    <w:rsid w:val="00AE767B"/>
    <w:rsid w:val="00AE7F03"/>
    <w:rsid w:val="00AF1764"/>
    <w:rsid w:val="00AF1C67"/>
    <w:rsid w:val="00AF3022"/>
    <w:rsid w:val="00AF3E95"/>
    <w:rsid w:val="00AF43A3"/>
    <w:rsid w:val="00AF4EC7"/>
    <w:rsid w:val="00AF592B"/>
    <w:rsid w:val="00AF5A9B"/>
    <w:rsid w:val="00AF619C"/>
    <w:rsid w:val="00AF6874"/>
    <w:rsid w:val="00B0092E"/>
    <w:rsid w:val="00B01B61"/>
    <w:rsid w:val="00B01DDC"/>
    <w:rsid w:val="00B02A02"/>
    <w:rsid w:val="00B02BD1"/>
    <w:rsid w:val="00B03256"/>
    <w:rsid w:val="00B0325D"/>
    <w:rsid w:val="00B04372"/>
    <w:rsid w:val="00B047BB"/>
    <w:rsid w:val="00B054ED"/>
    <w:rsid w:val="00B056AF"/>
    <w:rsid w:val="00B06AAE"/>
    <w:rsid w:val="00B10C27"/>
    <w:rsid w:val="00B127CF"/>
    <w:rsid w:val="00B12850"/>
    <w:rsid w:val="00B15CAD"/>
    <w:rsid w:val="00B1690C"/>
    <w:rsid w:val="00B1697B"/>
    <w:rsid w:val="00B17873"/>
    <w:rsid w:val="00B207D4"/>
    <w:rsid w:val="00B214D7"/>
    <w:rsid w:val="00B22084"/>
    <w:rsid w:val="00B221F4"/>
    <w:rsid w:val="00B22E14"/>
    <w:rsid w:val="00B25548"/>
    <w:rsid w:val="00B25958"/>
    <w:rsid w:val="00B261E5"/>
    <w:rsid w:val="00B2721F"/>
    <w:rsid w:val="00B27238"/>
    <w:rsid w:val="00B27D90"/>
    <w:rsid w:val="00B30348"/>
    <w:rsid w:val="00B30842"/>
    <w:rsid w:val="00B319BB"/>
    <w:rsid w:val="00B32D5B"/>
    <w:rsid w:val="00B348B9"/>
    <w:rsid w:val="00B41B9E"/>
    <w:rsid w:val="00B439D8"/>
    <w:rsid w:val="00B47630"/>
    <w:rsid w:val="00B47BB2"/>
    <w:rsid w:val="00B518F2"/>
    <w:rsid w:val="00B529BF"/>
    <w:rsid w:val="00B53864"/>
    <w:rsid w:val="00B5407C"/>
    <w:rsid w:val="00B54DD5"/>
    <w:rsid w:val="00B55F48"/>
    <w:rsid w:val="00B562BE"/>
    <w:rsid w:val="00B56748"/>
    <w:rsid w:val="00B56E0E"/>
    <w:rsid w:val="00B5746F"/>
    <w:rsid w:val="00B57E58"/>
    <w:rsid w:val="00B61E77"/>
    <w:rsid w:val="00B62B3F"/>
    <w:rsid w:val="00B62C59"/>
    <w:rsid w:val="00B6307B"/>
    <w:rsid w:val="00B63681"/>
    <w:rsid w:val="00B637C0"/>
    <w:rsid w:val="00B646B2"/>
    <w:rsid w:val="00B64710"/>
    <w:rsid w:val="00B65D70"/>
    <w:rsid w:val="00B669F3"/>
    <w:rsid w:val="00B66BC5"/>
    <w:rsid w:val="00B728CD"/>
    <w:rsid w:val="00B73584"/>
    <w:rsid w:val="00B74342"/>
    <w:rsid w:val="00B759B3"/>
    <w:rsid w:val="00B75F80"/>
    <w:rsid w:val="00B770D3"/>
    <w:rsid w:val="00B7779C"/>
    <w:rsid w:val="00B80D80"/>
    <w:rsid w:val="00B80E3B"/>
    <w:rsid w:val="00B81D82"/>
    <w:rsid w:val="00B841C0"/>
    <w:rsid w:val="00B84778"/>
    <w:rsid w:val="00B84A39"/>
    <w:rsid w:val="00B84CBE"/>
    <w:rsid w:val="00B84D52"/>
    <w:rsid w:val="00B84FAD"/>
    <w:rsid w:val="00B8625F"/>
    <w:rsid w:val="00B86A90"/>
    <w:rsid w:val="00B87523"/>
    <w:rsid w:val="00B87AF6"/>
    <w:rsid w:val="00B91046"/>
    <w:rsid w:val="00B919F8"/>
    <w:rsid w:val="00B93A17"/>
    <w:rsid w:val="00B93C9B"/>
    <w:rsid w:val="00B93CC8"/>
    <w:rsid w:val="00B95499"/>
    <w:rsid w:val="00B95B06"/>
    <w:rsid w:val="00B966DA"/>
    <w:rsid w:val="00B96F9D"/>
    <w:rsid w:val="00B970EF"/>
    <w:rsid w:val="00BA0285"/>
    <w:rsid w:val="00BA0697"/>
    <w:rsid w:val="00BA1F60"/>
    <w:rsid w:val="00BA2C37"/>
    <w:rsid w:val="00BA3686"/>
    <w:rsid w:val="00BA3A00"/>
    <w:rsid w:val="00BA3C43"/>
    <w:rsid w:val="00BA4BA5"/>
    <w:rsid w:val="00BA630E"/>
    <w:rsid w:val="00BA6DD2"/>
    <w:rsid w:val="00BB0CF9"/>
    <w:rsid w:val="00BB3C1A"/>
    <w:rsid w:val="00BB4557"/>
    <w:rsid w:val="00BB5B2A"/>
    <w:rsid w:val="00BB5C5A"/>
    <w:rsid w:val="00BB6196"/>
    <w:rsid w:val="00BB6F36"/>
    <w:rsid w:val="00BB7FAD"/>
    <w:rsid w:val="00BC00B3"/>
    <w:rsid w:val="00BC031B"/>
    <w:rsid w:val="00BC0599"/>
    <w:rsid w:val="00BC0D27"/>
    <w:rsid w:val="00BC209C"/>
    <w:rsid w:val="00BC22A0"/>
    <w:rsid w:val="00BC30C1"/>
    <w:rsid w:val="00BC59C6"/>
    <w:rsid w:val="00BC7D2A"/>
    <w:rsid w:val="00BD0446"/>
    <w:rsid w:val="00BD200E"/>
    <w:rsid w:val="00BD26B3"/>
    <w:rsid w:val="00BD3B3C"/>
    <w:rsid w:val="00BD4315"/>
    <w:rsid w:val="00BD4644"/>
    <w:rsid w:val="00BD5173"/>
    <w:rsid w:val="00BD61FC"/>
    <w:rsid w:val="00BE0364"/>
    <w:rsid w:val="00BE0D34"/>
    <w:rsid w:val="00BE13AF"/>
    <w:rsid w:val="00BE2059"/>
    <w:rsid w:val="00BE23D0"/>
    <w:rsid w:val="00BE35B3"/>
    <w:rsid w:val="00BE5CE7"/>
    <w:rsid w:val="00BE6820"/>
    <w:rsid w:val="00BE6DB8"/>
    <w:rsid w:val="00BE79CB"/>
    <w:rsid w:val="00BE7C45"/>
    <w:rsid w:val="00BE7F87"/>
    <w:rsid w:val="00BF058F"/>
    <w:rsid w:val="00BF18AB"/>
    <w:rsid w:val="00BF4681"/>
    <w:rsid w:val="00BF4739"/>
    <w:rsid w:val="00BF788A"/>
    <w:rsid w:val="00BF7D05"/>
    <w:rsid w:val="00C00718"/>
    <w:rsid w:val="00C007BF"/>
    <w:rsid w:val="00C00F64"/>
    <w:rsid w:val="00C020E7"/>
    <w:rsid w:val="00C026E7"/>
    <w:rsid w:val="00C02C89"/>
    <w:rsid w:val="00C045FC"/>
    <w:rsid w:val="00C0486C"/>
    <w:rsid w:val="00C0525D"/>
    <w:rsid w:val="00C07191"/>
    <w:rsid w:val="00C07C82"/>
    <w:rsid w:val="00C07CD7"/>
    <w:rsid w:val="00C1048A"/>
    <w:rsid w:val="00C10678"/>
    <w:rsid w:val="00C12602"/>
    <w:rsid w:val="00C144C4"/>
    <w:rsid w:val="00C14DA8"/>
    <w:rsid w:val="00C15256"/>
    <w:rsid w:val="00C17AA3"/>
    <w:rsid w:val="00C17BF1"/>
    <w:rsid w:val="00C20EA1"/>
    <w:rsid w:val="00C2336C"/>
    <w:rsid w:val="00C238EE"/>
    <w:rsid w:val="00C23A07"/>
    <w:rsid w:val="00C24610"/>
    <w:rsid w:val="00C250FF"/>
    <w:rsid w:val="00C2528B"/>
    <w:rsid w:val="00C270E3"/>
    <w:rsid w:val="00C3040A"/>
    <w:rsid w:val="00C31076"/>
    <w:rsid w:val="00C315AA"/>
    <w:rsid w:val="00C3277B"/>
    <w:rsid w:val="00C32C5F"/>
    <w:rsid w:val="00C33FA6"/>
    <w:rsid w:val="00C34F91"/>
    <w:rsid w:val="00C354B8"/>
    <w:rsid w:val="00C35A97"/>
    <w:rsid w:val="00C35BAA"/>
    <w:rsid w:val="00C35E32"/>
    <w:rsid w:val="00C373CB"/>
    <w:rsid w:val="00C41182"/>
    <w:rsid w:val="00C42B88"/>
    <w:rsid w:val="00C43B3B"/>
    <w:rsid w:val="00C44DA6"/>
    <w:rsid w:val="00C47B74"/>
    <w:rsid w:val="00C50EE2"/>
    <w:rsid w:val="00C50FC3"/>
    <w:rsid w:val="00C520EC"/>
    <w:rsid w:val="00C534D0"/>
    <w:rsid w:val="00C55175"/>
    <w:rsid w:val="00C55837"/>
    <w:rsid w:val="00C566FB"/>
    <w:rsid w:val="00C571FB"/>
    <w:rsid w:val="00C57FAD"/>
    <w:rsid w:val="00C61484"/>
    <w:rsid w:val="00C619AF"/>
    <w:rsid w:val="00C62B72"/>
    <w:rsid w:val="00C63D75"/>
    <w:rsid w:val="00C64472"/>
    <w:rsid w:val="00C64DD7"/>
    <w:rsid w:val="00C65613"/>
    <w:rsid w:val="00C660EA"/>
    <w:rsid w:val="00C66F91"/>
    <w:rsid w:val="00C67433"/>
    <w:rsid w:val="00C6771C"/>
    <w:rsid w:val="00C7086F"/>
    <w:rsid w:val="00C70D52"/>
    <w:rsid w:val="00C710D5"/>
    <w:rsid w:val="00C712AF"/>
    <w:rsid w:val="00C72AEA"/>
    <w:rsid w:val="00C73B2F"/>
    <w:rsid w:val="00C74BDA"/>
    <w:rsid w:val="00C75006"/>
    <w:rsid w:val="00C751F2"/>
    <w:rsid w:val="00C80E7B"/>
    <w:rsid w:val="00C81592"/>
    <w:rsid w:val="00C81CB8"/>
    <w:rsid w:val="00C826C9"/>
    <w:rsid w:val="00C82949"/>
    <w:rsid w:val="00C83491"/>
    <w:rsid w:val="00C83860"/>
    <w:rsid w:val="00C84976"/>
    <w:rsid w:val="00C8604D"/>
    <w:rsid w:val="00C86A61"/>
    <w:rsid w:val="00C9052E"/>
    <w:rsid w:val="00C90544"/>
    <w:rsid w:val="00C9090F"/>
    <w:rsid w:val="00C9138A"/>
    <w:rsid w:val="00C91E10"/>
    <w:rsid w:val="00C92280"/>
    <w:rsid w:val="00C95455"/>
    <w:rsid w:val="00C9571B"/>
    <w:rsid w:val="00C97735"/>
    <w:rsid w:val="00CA352F"/>
    <w:rsid w:val="00CA4BC6"/>
    <w:rsid w:val="00CA51BC"/>
    <w:rsid w:val="00CA5866"/>
    <w:rsid w:val="00CA72F6"/>
    <w:rsid w:val="00CA74C5"/>
    <w:rsid w:val="00CA7AED"/>
    <w:rsid w:val="00CB055F"/>
    <w:rsid w:val="00CB0D40"/>
    <w:rsid w:val="00CB1050"/>
    <w:rsid w:val="00CB1431"/>
    <w:rsid w:val="00CB1A1D"/>
    <w:rsid w:val="00CB2B19"/>
    <w:rsid w:val="00CB3027"/>
    <w:rsid w:val="00CB3638"/>
    <w:rsid w:val="00CB3DAA"/>
    <w:rsid w:val="00CB45F7"/>
    <w:rsid w:val="00CB4CB0"/>
    <w:rsid w:val="00CB6360"/>
    <w:rsid w:val="00CB69E1"/>
    <w:rsid w:val="00CB6C4F"/>
    <w:rsid w:val="00CB6EF5"/>
    <w:rsid w:val="00CB7A27"/>
    <w:rsid w:val="00CC0CE3"/>
    <w:rsid w:val="00CC1261"/>
    <w:rsid w:val="00CC294A"/>
    <w:rsid w:val="00CC3FCD"/>
    <w:rsid w:val="00CC5FAB"/>
    <w:rsid w:val="00CC647C"/>
    <w:rsid w:val="00CC6792"/>
    <w:rsid w:val="00CC6C3B"/>
    <w:rsid w:val="00CC7BB0"/>
    <w:rsid w:val="00CD0942"/>
    <w:rsid w:val="00CD0E55"/>
    <w:rsid w:val="00CD1431"/>
    <w:rsid w:val="00CD18AF"/>
    <w:rsid w:val="00CD33BA"/>
    <w:rsid w:val="00CD4871"/>
    <w:rsid w:val="00CD5749"/>
    <w:rsid w:val="00CD71DC"/>
    <w:rsid w:val="00CD76D5"/>
    <w:rsid w:val="00CE067B"/>
    <w:rsid w:val="00CE345B"/>
    <w:rsid w:val="00CE443E"/>
    <w:rsid w:val="00CE558C"/>
    <w:rsid w:val="00CE5617"/>
    <w:rsid w:val="00CE5FCE"/>
    <w:rsid w:val="00CF0F1C"/>
    <w:rsid w:val="00CF1153"/>
    <w:rsid w:val="00CF2708"/>
    <w:rsid w:val="00CF306D"/>
    <w:rsid w:val="00CF3094"/>
    <w:rsid w:val="00CF3742"/>
    <w:rsid w:val="00CF3DE1"/>
    <w:rsid w:val="00CF44F8"/>
    <w:rsid w:val="00CF4549"/>
    <w:rsid w:val="00CF469A"/>
    <w:rsid w:val="00CF573B"/>
    <w:rsid w:val="00CF58F8"/>
    <w:rsid w:val="00CF6809"/>
    <w:rsid w:val="00CF7185"/>
    <w:rsid w:val="00CF74B3"/>
    <w:rsid w:val="00D01215"/>
    <w:rsid w:val="00D01617"/>
    <w:rsid w:val="00D028A6"/>
    <w:rsid w:val="00D02BF0"/>
    <w:rsid w:val="00D0618A"/>
    <w:rsid w:val="00D10765"/>
    <w:rsid w:val="00D11461"/>
    <w:rsid w:val="00D129C1"/>
    <w:rsid w:val="00D13BB2"/>
    <w:rsid w:val="00D13CB4"/>
    <w:rsid w:val="00D14669"/>
    <w:rsid w:val="00D150F4"/>
    <w:rsid w:val="00D15BF5"/>
    <w:rsid w:val="00D15DBD"/>
    <w:rsid w:val="00D1614F"/>
    <w:rsid w:val="00D164A1"/>
    <w:rsid w:val="00D16ED8"/>
    <w:rsid w:val="00D174BD"/>
    <w:rsid w:val="00D211C8"/>
    <w:rsid w:val="00D22358"/>
    <w:rsid w:val="00D22846"/>
    <w:rsid w:val="00D236DA"/>
    <w:rsid w:val="00D23A12"/>
    <w:rsid w:val="00D23EC3"/>
    <w:rsid w:val="00D2412C"/>
    <w:rsid w:val="00D24534"/>
    <w:rsid w:val="00D250F4"/>
    <w:rsid w:val="00D26796"/>
    <w:rsid w:val="00D268B4"/>
    <w:rsid w:val="00D27640"/>
    <w:rsid w:val="00D31D76"/>
    <w:rsid w:val="00D324A4"/>
    <w:rsid w:val="00D32635"/>
    <w:rsid w:val="00D32C85"/>
    <w:rsid w:val="00D34778"/>
    <w:rsid w:val="00D34C0E"/>
    <w:rsid w:val="00D37541"/>
    <w:rsid w:val="00D40423"/>
    <w:rsid w:val="00D40748"/>
    <w:rsid w:val="00D430AE"/>
    <w:rsid w:val="00D4352E"/>
    <w:rsid w:val="00D442F8"/>
    <w:rsid w:val="00D4433E"/>
    <w:rsid w:val="00D52F04"/>
    <w:rsid w:val="00D53FC5"/>
    <w:rsid w:val="00D54313"/>
    <w:rsid w:val="00D550B2"/>
    <w:rsid w:val="00D565AB"/>
    <w:rsid w:val="00D565B8"/>
    <w:rsid w:val="00D579F2"/>
    <w:rsid w:val="00D603AE"/>
    <w:rsid w:val="00D6042B"/>
    <w:rsid w:val="00D60DD8"/>
    <w:rsid w:val="00D6142C"/>
    <w:rsid w:val="00D6216B"/>
    <w:rsid w:val="00D635BA"/>
    <w:rsid w:val="00D63932"/>
    <w:rsid w:val="00D63DE5"/>
    <w:rsid w:val="00D646D5"/>
    <w:rsid w:val="00D64935"/>
    <w:rsid w:val="00D6653A"/>
    <w:rsid w:val="00D67BF7"/>
    <w:rsid w:val="00D705DC"/>
    <w:rsid w:val="00D708CC"/>
    <w:rsid w:val="00D70D79"/>
    <w:rsid w:val="00D71617"/>
    <w:rsid w:val="00D729D3"/>
    <w:rsid w:val="00D72A48"/>
    <w:rsid w:val="00D72D30"/>
    <w:rsid w:val="00D745D6"/>
    <w:rsid w:val="00D7597C"/>
    <w:rsid w:val="00D763CE"/>
    <w:rsid w:val="00D77474"/>
    <w:rsid w:val="00D776F5"/>
    <w:rsid w:val="00D779C8"/>
    <w:rsid w:val="00D77B93"/>
    <w:rsid w:val="00D8075E"/>
    <w:rsid w:val="00D821D7"/>
    <w:rsid w:val="00D821E4"/>
    <w:rsid w:val="00D84EA3"/>
    <w:rsid w:val="00D85174"/>
    <w:rsid w:val="00D85A4B"/>
    <w:rsid w:val="00D8605E"/>
    <w:rsid w:val="00D869C7"/>
    <w:rsid w:val="00D870F3"/>
    <w:rsid w:val="00D90374"/>
    <w:rsid w:val="00D91471"/>
    <w:rsid w:val="00D926CE"/>
    <w:rsid w:val="00D92C94"/>
    <w:rsid w:val="00D94400"/>
    <w:rsid w:val="00D96ADB"/>
    <w:rsid w:val="00D97CA1"/>
    <w:rsid w:val="00D97FC2"/>
    <w:rsid w:val="00DA054F"/>
    <w:rsid w:val="00DA0E54"/>
    <w:rsid w:val="00DA1047"/>
    <w:rsid w:val="00DA147E"/>
    <w:rsid w:val="00DA17C9"/>
    <w:rsid w:val="00DA1A62"/>
    <w:rsid w:val="00DA1B20"/>
    <w:rsid w:val="00DA1E32"/>
    <w:rsid w:val="00DA30CC"/>
    <w:rsid w:val="00DA5EF5"/>
    <w:rsid w:val="00DA65D7"/>
    <w:rsid w:val="00DA6DA6"/>
    <w:rsid w:val="00DA7422"/>
    <w:rsid w:val="00DB08D6"/>
    <w:rsid w:val="00DB1A62"/>
    <w:rsid w:val="00DB272E"/>
    <w:rsid w:val="00DB2A22"/>
    <w:rsid w:val="00DB66F1"/>
    <w:rsid w:val="00DB67E1"/>
    <w:rsid w:val="00DB6B4F"/>
    <w:rsid w:val="00DB729F"/>
    <w:rsid w:val="00DC0B69"/>
    <w:rsid w:val="00DC263A"/>
    <w:rsid w:val="00DC2EEB"/>
    <w:rsid w:val="00DC3145"/>
    <w:rsid w:val="00DC52C8"/>
    <w:rsid w:val="00DC5376"/>
    <w:rsid w:val="00DC633A"/>
    <w:rsid w:val="00DC6458"/>
    <w:rsid w:val="00DC6D59"/>
    <w:rsid w:val="00DC787A"/>
    <w:rsid w:val="00DC7FE4"/>
    <w:rsid w:val="00DD005C"/>
    <w:rsid w:val="00DD074C"/>
    <w:rsid w:val="00DD14B9"/>
    <w:rsid w:val="00DD2184"/>
    <w:rsid w:val="00DD23D3"/>
    <w:rsid w:val="00DD2C91"/>
    <w:rsid w:val="00DD3112"/>
    <w:rsid w:val="00DD3A52"/>
    <w:rsid w:val="00DD3C23"/>
    <w:rsid w:val="00DD4FC8"/>
    <w:rsid w:val="00DD62CA"/>
    <w:rsid w:val="00DD646E"/>
    <w:rsid w:val="00DD6A63"/>
    <w:rsid w:val="00DE0409"/>
    <w:rsid w:val="00DE07BC"/>
    <w:rsid w:val="00DE1619"/>
    <w:rsid w:val="00DE1C1F"/>
    <w:rsid w:val="00DE1F3E"/>
    <w:rsid w:val="00DE4051"/>
    <w:rsid w:val="00DE5FFB"/>
    <w:rsid w:val="00DE69F4"/>
    <w:rsid w:val="00DE757D"/>
    <w:rsid w:val="00DE7B3A"/>
    <w:rsid w:val="00DF0C63"/>
    <w:rsid w:val="00DF2899"/>
    <w:rsid w:val="00DF3755"/>
    <w:rsid w:val="00DF43FB"/>
    <w:rsid w:val="00DF499B"/>
    <w:rsid w:val="00DF583B"/>
    <w:rsid w:val="00DF7515"/>
    <w:rsid w:val="00E01B23"/>
    <w:rsid w:val="00E02077"/>
    <w:rsid w:val="00E0250D"/>
    <w:rsid w:val="00E028EE"/>
    <w:rsid w:val="00E03763"/>
    <w:rsid w:val="00E03B3A"/>
    <w:rsid w:val="00E04878"/>
    <w:rsid w:val="00E0571B"/>
    <w:rsid w:val="00E067DB"/>
    <w:rsid w:val="00E06B67"/>
    <w:rsid w:val="00E07637"/>
    <w:rsid w:val="00E11ED0"/>
    <w:rsid w:val="00E1280E"/>
    <w:rsid w:val="00E135A1"/>
    <w:rsid w:val="00E14913"/>
    <w:rsid w:val="00E16529"/>
    <w:rsid w:val="00E16CFA"/>
    <w:rsid w:val="00E17B6E"/>
    <w:rsid w:val="00E21D96"/>
    <w:rsid w:val="00E2418E"/>
    <w:rsid w:val="00E2422D"/>
    <w:rsid w:val="00E24317"/>
    <w:rsid w:val="00E26A14"/>
    <w:rsid w:val="00E270EB"/>
    <w:rsid w:val="00E30666"/>
    <w:rsid w:val="00E30B6F"/>
    <w:rsid w:val="00E31691"/>
    <w:rsid w:val="00E32718"/>
    <w:rsid w:val="00E328DA"/>
    <w:rsid w:val="00E336F1"/>
    <w:rsid w:val="00E346F9"/>
    <w:rsid w:val="00E349B9"/>
    <w:rsid w:val="00E34CD5"/>
    <w:rsid w:val="00E36284"/>
    <w:rsid w:val="00E374B8"/>
    <w:rsid w:val="00E37F88"/>
    <w:rsid w:val="00E401B4"/>
    <w:rsid w:val="00E40BB8"/>
    <w:rsid w:val="00E41E23"/>
    <w:rsid w:val="00E42333"/>
    <w:rsid w:val="00E429A5"/>
    <w:rsid w:val="00E42BC8"/>
    <w:rsid w:val="00E42D18"/>
    <w:rsid w:val="00E43B13"/>
    <w:rsid w:val="00E441AF"/>
    <w:rsid w:val="00E444AA"/>
    <w:rsid w:val="00E45266"/>
    <w:rsid w:val="00E4667E"/>
    <w:rsid w:val="00E472E2"/>
    <w:rsid w:val="00E53601"/>
    <w:rsid w:val="00E55C4F"/>
    <w:rsid w:val="00E55CAA"/>
    <w:rsid w:val="00E563BA"/>
    <w:rsid w:val="00E572F8"/>
    <w:rsid w:val="00E607C7"/>
    <w:rsid w:val="00E608AE"/>
    <w:rsid w:val="00E6165D"/>
    <w:rsid w:val="00E62574"/>
    <w:rsid w:val="00E63404"/>
    <w:rsid w:val="00E643EA"/>
    <w:rsid w:val="00E64596"/>
    <w:rsid w:val="00E652D3"/>
    <w:rsid w:val="00E67260"/>
    <w:rsid w:val="00E67ECC"/>
    <w:rsid w:val="00E71630"/>
    <w:rsid w:val="00E71753"/>
    <w:rsid w:val="00E7251E"/>
    <w:rsid w:val="00E72DF4"/>
    <w:rsid w:val="00E740E0"/>
    <w:rsid w:val="00E74876"/>
    <w:rsid w:val="00E75646"/>
    <w:rsid w:val="00E756D8"/>
    <w:rsid w:val="00E763B7"/>
    <w:rsid w:val="00E77296"/>
    <w:rsid w:val="00E7760C"/>
    <w:rsid w:val="00E77CE0"/>
    <w:rsid w:val="00E77F03"/>
    <w:rsid w:val="00E80AEB"/>
    <w:rsid w:val="00E82F6E"/>
    <w:rsid w:val="00E83320"/>
    <w:rsid w:val="00E838A2"/>
    <w:rsid w:val="00E8552E"/>
    <w:rsid w:val="00E862E5"/>
    <w:rsid w:val="00E87068"/>
    <w:rsid w:val="00E87CB0"/>
    <w:rsid w:val="00E90D2B"/>
    <w:rsid w:val="00E91657"/>
    <w:rsid w:val="00E931FD"/>
    <w:rsid w:val="00E935EB"/>
    <w:rsid w:val="00E9375F"/>
    <w:rsid w:val="00E93EB7"/>
    <w:rsid w:val="00E94107"/>
    <w:rsid w:val="00E9419F"/>
    <w:rsid w:val="00E94751"/>
    <w:rsid w:val="00E94D31"/>
    <w:rsid w:val="00E95D39"/>
    <w:rsid w:val="00E95DF0"/>
    <w:rsid w:val="00EA0351"/>
    <w:rsid w:val="00EA3FDF"/>
    <w:rsid w:val="00EA6156"/>
    <w:rsid w:val="00EA6220"/>
    <w:rsid w:val="00EA629D"/>
    <w:rsid w:val="00EA76EF"/>
    <w:rsid w:val="00EA7A7F"/>
    <w:rsid w:val="00EA7CA6"/>
    <w:rsid w:val="00EB02BE"/>
    <w:rsid w:val="00EB0757"/>
    <w:rsid w:val="00EB09F0"/>
    <w:rsid w:val="00EB0B96"/>
    <w:rsid w:val="00EB0CA1"/>
    <w:rsid w:val="00EB286D"/>
    <w:rsid w:val="00EB3D89"/>
    <w:rsid w:val="00EB4AB7"/>
    <w:rsid w:val="00EB5726"/>
    <w:rsid w:val="00EB6025"/>
    <w:rsid w:val="00EB716C"/>
    <w:rsid w:val="00EC0076"/>
    <w:rsid w:val="00EC0560"/>
    <w:rsid w:val="00EC0A4C"/>
    <w:rsid w:val="00EC1DA2"/>
    <w:rsid w:val="00EC1F66"/>
    <w:rsid w:val="00EC260C"/>
    <w:rsid w:val="00EC29CD"/>
    <w:rsid w:val="00EC3643"/>
    <w:rsid w:val="00EC4007"/>
    <w:rsid w:val="00EC4050"/>
    <w:rsid w:val="00EC42E8"/>
    <w:rsid w:val="00EC4672"/>
    <w:rsid w:val="00EC4EB1"/>
    <w:rsid w:val="00EC5BF2"/>
    <w:rsid w:val="00EC5FEC"/>
    <w:rsid w:val="00EC66CA"/>
    <w:rsid w:val="00ED09CE"/>
    <w:rsid w:val="00ED0CC1"/>
    <w:rsid w:val="00ED0EE8"/>
    <w:rsid w:val="00ED258F"/>
    <w:rsid w:val="00ED2F25"/>
    <w:rsid w:val="00ED39ED"/>
    <w:rsid w:val="00ED3E12"/>
    <w:rsid w:val="00ED5B1F"/>
    <w:rsid w:val="00ED6804"/>
    <w:rsid w:val="00ED73FC"/>
    <w:rsid w:val="00EE0477"/>
    <w:rsid w:val="00EE1914"/>
    <w:rsid w:val="00EE2306"/>
    <w:rsid w:val="00EE3CCC"/>
    <w:rsid w:val="00EE4C9C"/>
    <w:rsid w:val="00EE6669"/>
    <w:rsid w:val="00EF062C"/>
    <w:rsid w:val="00EF22EC"/>
    <w:rsid w:val="00EF23BB"/>
    <w:rsid w:val="00EF3A08"/>
    <w:rsid w:val="00EF4EE9"/>
    <w:rsid w:val="00EF53F3"/>
    <w:rsid w:val="00EF60DB"/>
    <w:rsid w:val="00EF650B"/>
    <w:rsid w:val="00EF674E"/>
    <w:rsid w:val="00EF6865"/>
    <w:rsid w:val="00EF76DB"/>
    <w:rsid w:val="00F01B88"/>
    <w:rsid w:val="00F046B7"/>
    <w:rsid w:val="00F04763"/>
    <w:rsid w:val="00F06DDE"/>
    <w:rsid w:val="00F06EDC"/>
    <w:rsid w:val="00F106CB"/>
    <w:rsid w:val="00F10C32"/>
    <w:rsid w:val="00F10E28"/>
    <w:rsid w:val="00F1116E"/>
    <w:rsid w:val="00F1332E"/>
    <w:rsid w:val="00F134C5"/>
    <w:rsid w:val="00F13B8D"/>
    <w:rsid w:val="00F14383"/>
    <w:rsid w:val="00F14C0D"/>
    <w:rsid w:val="00F14DD1"/>
    <w:rsid w:val="00F14E80"/>
    <w:rsid w:val="00F150D8"/>
    <w:rsid w:val="00F17CEB"/>
    <w:rsid w:val="00F22D8B"/>
    <w:rsid w:val="00F23843"/>
    <w:rsid w:val="00F23FF2"/>
    <w:rsid w:val="00F24B6A"/>
    <w:rsid w:val="00F24C25"/>
    <w:rsid w:val="00F25952"/>
    <w:rsid w:val="00F25E98"/>
    <w:rsid w:val="00F2637E"/>
    <w:rsid w:val="00F26703"/>
    <w:rsid w:val="00F27368"/>
    <w:rsid w:val="00F27DE7"/>
    <w:rsid w:val="00F309C5"/>
    <w:rsid w:val="00F30B59"/>
    <w:rsid w:val="00F3153A"/>
    <w:rsid w:val="00F317A1"/>
    <w:rsid w:val="00F32215"/>
    <w:rsid w:val="00F32E39"/>
    <w:rsid w:val="00F35658"/>
    <w:rsid w:val="00F35AD2"/>
    <w:rsid w:val="00F4045E"/>
    <w:rsid w:val="00F40885"/>
    <w:rsid w:val="00F42F69"/>
    <w:rsid w:val="00F44107"/>
    <w:rsid w:val="00F449D8"/>
    <w:rsid w:val="00F449F1"/>
    <w:rsid w:val="00F44A4A"/>
    <w:rsid w:val="00F45226"/>
    <w:rsid w:val="00F456A4"/>
    <w:rsid w:val="00F45D48"/>
    <w:rsid w:val="00F46AB4"/>
    <w:rsid w:val="00F47D21"/>
    <w:rsid w:val="00F5097E"/>
    <w:rsid w:val="00F51880"/>
    <w:rsid w:val="00F51D67"/>
    <w:rsid w:val="00F5467A"/>
    <w:rsid w:val="00F5506D"/>
    <w:rsid w:val="00F5728D"/>
    <w:rsid w:val="00F57419"/>
    <w:rsid w:val="00F600C3"/>
    <w:rsid w:val="00F6317D"/>
    <w:rsid w:val="00F6365C"/>
    <w:rsid w:val="00F64AC6"/>
    <w:rsid w:val="00F64C1F"/>
    <w:rsid w:val="00F651E5"/>
    <w:rsid w:val="00F6662D"/>
    <w:rsid w:val="00F704BD"/>
    <w:rsid w:val="00F71968"/>
    <w:rsid w:val="00F71AE8"/>
    <w:rsid w:val="00F751DE"/>
    <w:rsid w:val="00F75C39"/>
    <w:rsid w:val="00F7606A"/>
    <w:rsid w:val="00F76086"/>
    <w:rsid w:val="00F76985"/>
    <w:rsid w:val="00F76ACE"/>
    <w:rsid w:val="00F77020"/>
    <w:rsid w:val="00F81C1A"/>
    <w:rsid w:val="00F83487"/>
    <w:rsid w:val="00F87200"/>
    <w:rsid w:val="00F90517"/>
    <w:rsid w:val="00F90611"/>
    <w:rsid w:val="00F90BC4"/>
    <w:rsid w:val="00F92B05"/>
    <w:rsid w:val="00F93AE5"/>
    <w:rsid w:val="00F94719"/>
    <w:rsid w:val="00F95CB1"/>
    <w:rsid w:val="00FA2CEC"/>
    <w:rsid w:val="00FA3E7A"/>
    <w:rsid w:val="00FA49E0"/>
    <w:rsid w:val="00FA5008"/>
    <w:rsid w:val="00FA5C1E"/>
    <w:rsid w:val="00FA6425"/>
    <w:rsid w:val="00FB0924"/>
    <w:rsid w:val="00FB0EB1"/>
    <w:rsid w:val="00FB1B10"/>
    <w:rsid w:val="00FB1CF8"/>
    <w:rsid w:val="00FB2186"/>
    <w:rsid w:val="00FB2EE0"/>
    <w:rsid w:val="00FB4D3C"/>
    <w:rsid w:val="00FB52E0"/>
    <w:rsid w:val="00FB654E"/>
    <w:rsid w:val="00FC0E0F"/>
    <w:rsid w:val="00FC262F"/>
    <w:rsid w:val="00FC27F9"/>
    <w:rsid w:val="00FC425F"/>
    <w:rsid w:val="00FC52DD"/>
    <w:rsid w:val="00FD04E9"/>
    <w:rsid w:val="00FD0E5C"/>
    <w:rsid w:val="00FD20C5"/>
    <w:rsid w:val="00FD2C5D"/>
    <w:rsid w:val="00FD37A6"/>
    <w:rsid w:val="00FD6CDB"/>
    <w:rsid w:val="00FD7353"/>
    <w:rsid w:val="00FD7667"/>
    <w:rsid w:val="00FD7E2B"/>
    <w:rsid w:val="00FE21AA"/>
    <w:rsid w:val="00FE35B5"/>
    <w:rsid w:val="00FE48B5"/>
    <w:rsid w:val="00FE6F26"/>
    <w:rsid w:val="00FE709E"/>
    <w:rsid w:val="00FF0672"/>
    <w:rsid w:val="00FF2FB2"/>
    <w:rsid w:val="00FF68A5"/>
    <w:rsid w:val="00FF7B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2B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79F2"/>
    <w:pPr>
      <w:tabs>
        <w:tab w:val="center" w:pos="4153"/>
        <w:tab w:val="right" w:pos="8306"/>
      </w:tabs>
      <w:snapToGrid w:val="0"/>
    </w:pPr>
    <w:rPr>
      <w:sz w:val="20"/>
      <w:szCs w:val="20"/>
    </w:rPr>
  </w:style>
  <w:style w:type="character" w:customStyle="1" w:styleId="a4">
    <w:name w:val="頁首 字元"/>
    <w:basedOn w:val="a0"/>
    <w:link w:val="a3"/>
    <w:uiPriority w:val="99"/>
    <w:semiHidden/>
    <w:rsid w:val="00D579F2"/>
    <w:rPr>
      <w:sz w:val="20"/>
      <w:szCs w:val="20"/>
    </w:rPr>
  </w:style>
  <w:style w:type="paragraph" w:styleId="a5">
    <w:name w:val="footer"/>
    <w:basedOn w:val="a"/>
    <w:link w:val="a6"/>
    <w:uiPriority w:val="99"/>
    <w:unhideWhenUsed/>
    <w:rsid w:val="00D579F2"/>
    <w:pPr>
      <w:tabs>
        <w:tab w:val="center" w:pos="4153"/>
        <w:tab w:val="right" w:pos="8306"/>
      </w:tabs>
      <w:snapToGrid w:val="0"/>
    </w:pPr>
    <w:rPr>
      <w:sz w:val="20"/>
      <w:szCs w:val="20"/>
    </w:rPr>
  </w:style>
  <w:style w:type="character" w:customStyle="1" w:styleId="a6">
    <w:name w:val="頁尾 字元"/>
    <w:basedOn w:val="a0"/>
    <w:link w:val="a5"/>
    <w:uiPriority w:val="99"/>
    <w:rsid w:val="00D579F2"/>
    <w:rPr>
      <w:sz w:val="20"/>
      <w:szCs w:val="20"/>
    </w:rPr>
  </w:style>
  <w:style w:type="paragraph" w:styleId="a7">
    <w:name w:val="List Paragraph"/>
    <w:basedOn w:val="a"/>
    <w:uiPriority w:val="34"/>
    <w:qFormat/>
    <w:rsid w:val="00206C67"/>
    <w:pPr>
      <w:ind w:leftChars="200" w:left="480"/>
    </w:pPr>
  </w:style>
  <w:style w:type="character" w:styleId="a8">
    <w:name w:val="Hyperlink"/>
    <w:basedOn w:val="a0"/>
    <w:uiPriority w:val="99"/>
    <w:unhideWhenUsed/>
    <w:rsid w:val="007E3591"/>
    <w:rPr>
      <w:color w:val="0000FF" w:themeColor="hyperlink"/>
      <w:u w:val="single"/>
    </w:rPr>
  </w:style>
  <w:style w:type="table" w:styleId="a9">
    <w:name w:val="Table Grid"/>
    <w:basedOn w:val="a1"/>
    <w:rsid w:val="000D44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t.edu.tw/sta2/default.asp"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sm5.org/ProposedRevisions/Pages/proposedversion.aspx?rid=38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D86A4EB-A772-4DFC-A49B-CAF81FF8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1389</Words>
  <Characters>7919</Characters>
  <Application>Microsoft Office Word</Application>
  <DocSecurity>0</DocSecurity>
  <Lines>65</Lines>
  <Paragraphs>18</Paragraphs>
  <ScaleCrop>false</ScaleCrop>
  <Company/>
  <LinksUpToDate>false</LinksUpToDate>
  <CharactersWithSpaces>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Chung-Hui Hsuan宣崇慧</dc:creator>
  <cp:keywords/>
  <dc:description/>
  <cp:lastModifiedBy>NTNU</cp:lastModifiedBy>
  <cp:revision>9</cp:revision>
  <dcterms:created xsi:type="dcterms:W3CDTF">2013-07-24T07:08:00Z</dcterms:created>
  <dcterms:modified xsi:type="dcterms:W3CDTF">2013-09-05T07:06:00Z</dcterms:modified>
</cp:coreProperties>
</file>