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17" w:rsidRPr="001764F0" w:rsidRDefault="00B42E17" w:rsidP="00FB275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 w:val="52"/>
          <w:szCs w:val="52"/>
        </w:rPr>
      </w:pPr>
      <w:r w:rsidRPr="001764F0">
        <w:rPr>
          <w:rFonts w:ascii="標楷體" w:eastAsia="標楷體" w:hAnsi="標楷體" w:cs="細明體" w:hint="eastAsia"/>
          <w:color w:val="212121"/>
          <w:kern w:val="0"/>
          <w:sz w:val="52"/>
          <w:szCs w:val="52"/>
        </w:rPr>
        <w:t>臺</w:t>
      </w:r>
      <w:r w:rsidRPr="00B42E17">
        <w:rPr>
          <w:rFonts w:ascii="標楷體" w:eastAsia="標楷體" w:hAnsi="標楷體" w:cs="細明體" w:hint="eastAsia"/>
          <w:color w:val="212121"/>
          <w:kern w:val="0"/>
          <w:sz w:val="52"/>
          <w:szCs w:val="52"/>
        </w:rPr>
        <w:t>灣</w:t>
      </w:r>
      <w:proofErr w:type="spellStart"/>
      <w:r w:rsidRPr="00B42E17">
        <w:rPr>
          <w:rFonts w:ascii="標楷體" w:eastAsia="標楷體" w:hAnsi="標楷體" w:cs="細明體" w:hint="eastAsia"/>
          <w:color w:val="212121"/>
          <w:kern w:val="0"/>
          <w:sz w:val="52"/>
          <w:szCs w:val="52"/>
        </w:rPr>
        <w:t>VitalStim</w:t>
      </w:r>
      <w:proofErr w:type="spellEnd"/>
      <w:r w:rsidRPr="00B42E17">
        <w:rPr>
          <w:rFonts w:ascii="標楷體" w:eastAsia="標楷體" w:hAnsi="標楷體" w:cs="細明體" w:hint="eastAsia"/>
          <w:color w:val="212121"/>
          <w:kern w:val="0"/>
          <w:sz w:val="52"/>
          <w:szCs w:val="52"/>
        </w:rPr>
        <w:t>培訓課程</w:t>
      </w:r>
    </w:p>
    <w:p w:rsidR="00B42E17" w:rsidRDefault="00B42E17" w:rsidP="00B42E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細明體" w:hAnsi="inherit" w:cs="細明體" w:hint="eastAsia"/>
          <w:color w:val="212121"/>
          <w:kern w:val="0"/>
          <w:szCs w:val="24"/>
        </w:rPr>
      </w:pPr>
    </w:p>
    <w:p w:rsidR="00B42E17" w:rsidRPr="001764F0" w:rsidRDefault="00B42E17" w:rsidP="00B42E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課程描述:</w:t>
      </w:r>
    </w:p>
    <w:p w:rsidR="00B42E17" w:rsidRPr="001764F0" w:rsidRDefault="009F1ADE" w:rsidP="00B42E17">
      <w:pPr>
        <w:rPr>
          <w:rFonts w:ascii="標楷體" w:eastAsia="標楷體" w:hAnsi="標楷體"/>
          <w:szCs w:val="24"/>
        </w:rPr>
      </w:pPr>
      <w:r>
        <w:rPr>
          <w:rFonts w:ascii="標楷體" w:eastAsia="標楷體" w:hAnsi="標楷體" w:hint="eastAsia"/>
          <w:szCs w:val="24"/>
        </w:rPr>
        <w:t xml:space="preserve">    </w:t>
      </w:r>
      <w:proofErr w:type="spellStart"/>
      <w:r w:rsidR="00B42E17" w:rsidRPr="001764F0">
        <w:rPr>
          <w:rFonts w:ascii="標楷體" w:eastAsia="標楷體" w:hAnsi="標楷體" w:hint="eastAsia"/>
          <w:szCs w:val="24"/>
        </w:rPr>
        <w:t>VitalStim</w:t>
      </w:r>
      <w:proofErr w:type="spellEnd"/>
      <w:r w:rsidR="00B42E17" w:rsidRPr="001764F0">
        <w:rPr>
          <w:rFonts w:ascii="標楷體" w:eastAsia="標楷體" w:hAnsi="標楷體" w:hint="eastAsia"/>
          <w:szCs w:val="24"/>
        </w:rPr>
        <w:t>治療是一項臨床證實的神經肌肉電刺激，用於</w:t>
      </w:r>
      <w:r w:rsidR="00DB42F8" w:rsidRPr="001764F0">
        <w:rPr>
          <w:rFonts w:ascii="標楷體" w:eastAsia="標楷體" w:hAnsi="標楷體" w:hint="eastAsia"/>
          <w:szCs w:val="24"/>
        </w:rPr>
        <w:t>管理</w:t>
      </w:r>
      <w:r w:rsidR="00B42E17" w:rsidRPr="001764F0">
        <w:rPr>
          <w:rFonts w:ascii="標楷體" w:eastAsia="標楷體" w:hAnsi="標楷體" w:hint="eastAsia"/>
          <w:szCs w:val="24"/>
        </w:rPr>
        <w:t xml:space="preserve">吞嚥困難，已有大量發表的研究。 </w:t>
      </w:r>
      <w:proofErr w:type="spellStart"/>
      <w:r w:rsidR="00B42E17" w:rsidRPr="001764F0">
        <w:rPr>
          <w:rFonts w:ascii="標楷體" w:eastAsia="標楷體" w:hAnsi="標楷體" w:hint="eastAsia"/>
          <w:szCs w:val="24"/>
        </w:rPr>
        <w:t>Vitalstim</w:t>
      </w:r>
      <w:proofErr w:type="spellEnd"/>
      <w:r w:rsidR="00B42E17" w:rsidRPr="001764F0">
        <w:rPr>
          <w:rFonts w:ascii="標楷體" w:eastAsia="標楷體" w:hAnsi="標楷體" w:hint="eastAsia"/>
          <w:szCs w:val="24"/>
        </w:rPr>
        <w:t xml:space="preserve">治療有助於在吞嚥過程中修復和重新教育肌肉。 在臨床醫生的指導下，患者在交互式治療中合作，協助肌肉強化，以結合傳統干預措施來恢復吞嚥。 </w:t>
      </w:r>
      <w:proofErr w:type="spellStart"/>
      <w:r w:rsidR="00B42E17" w:rsidRPr="001764F0">
        <w:rPr>
          <w:rFonts w:ascii="標楷體" w:eastAsia="標楷體" w:hAnsi="標楷體" w:hint="eastAsia"/>
          <w:szCs w:val="24"/>
        </w:rPr>
        <w:t>VitalStim</w:t>
      </w:r>
      <w:proofErr w:type="spellEnd"/>
      <w:r w:rsidR="00B42E17" w:rsidRPr="001764F0">
        <w:rPr>
          <w:rFonts w:ascii="標楷體" w:eastAsia="標楷體" w:hAnsi="標楷體" w:hint="eastAsia"/>
          <w:szCs w:val="24"/>
        </w:rPr>
        <w:t>電療和</w:t>
      </w:r>
      <w:proofErr w:type="spellStart"/>
      <w:r w:rsidR="00B42E17" w:rsidRPr="001764F0">
        <w:rPr>
          <w:rFonts w:ascii="標楷體" w:eastAsia="標楷體" w:hAnsi="標楷體" w:hint="eastAsia"/>
          <w:szCs w:val="24"/>
        </w:rPr>
        <w:t>sEMG</w:t>
      </w:r>
      <w:proofErr w:type="spellEnd"/>
      <w:r w:rsidR="00B42E17" w:rsidRPr="001764F0">
        <w:rPr>
          <w:rFonts w:ascii="標楷體" w:eastAsia="標楷體" w:hAnsi="標楷體" w:hint="eastAsia"/>
          <w:szCs w:val="24"/>
        </w:rPr>
        <w:t xml:space="preserve">生物反饋系統將即時治療進展投射到電腦或平板電腦螢幕上。 螢幕鏡像技術允許臨床醫生依照個別性，有針對性的吞嚥運動來指導患者。 </w:t>
      </w:r>
      <w:proofErr w:type="spellStart"/>
      <w:r w:rsidR="00B42E17" w:rsidRPr="001764F0">
        <w:rPr>
          <w:rFonts w:ascii="標楷體" w:eastAsia="標楷體" w:hAnsi="標楷體" w:hint="eastAsia"/>
          <w:szCs w:val="24"/>
        </w:rPr>
        <w:t>sEMG</w:t>
      </w:r>
      <w:proofErr w:type="spellEnd"/>
      <w:r w:rsidR="00B42E17" w:rsidRPr="001764F0">
        <w:rPr>
          <w:rFonts w:ascii="標楷體" w:eastAsia="標楷體" w:hAnsi="標楷體" w:hint="eastAsia"/>
          <w:szCs w:val="24"/>
        </w:rPr>
        <w:t>生物反饋有助於增加吞嚥嘗試的努力和持續時間，並改善協調。</w:t>
      </w:r>
    </w:p>
    <w:p w:rsidR="00B42E17" w:rsidRPr="001764F0" w:rsidRDefault="00B42E17" w:rsidP="00B42E17">
      <w:pPr>
        <w:rPr>
          <w:rFonts w:ascii="標楷體" w:eastAsia="標楷體" w:hAnsi="標楷體"/>
          <w:szCs w:val="24"/>
        </w:rPr>
      </w:pPr>
      <w:r w:rsidRPr="001764F0">
        <w:rPr>
          <w:rFonts w:ascii="標楷體" w:eastAsia="標楷體" w:hAnsi="標楷體" w:hint="eastAsia"/>
          <w:szCs w:val="24"/>
        </w:rPr>
        <w:t>1.5天的密集認證課程將涵蓋：</w:t>
      </w:r>
    </w:p>
    <w:p w:rsidR="00B42E17" w:rsidRPr="001764F0" w:rsidRDefault="00B42E17" w:rsidP="00B42E17">
      <w:pPr>
        <w:pStyle w:val="a3"/>
        <w:numPr>
          <w:ilvl w:val="0"/>
          <w:numId w:val="1"/>
        </w:numPr>
        <w:ind w:leftChars="0"/>
        <w:rPr>
          <w:rFonts w:ascii="標楷體" w:eastAsia="標楷體" w:hAnsi="標楷體"/>
          <w:szCs w:val="24"/>
        </w:rPr>
      </w:pPr>
      <w:r w:rsidRPr="001764F0">
        <w:rPr>
          <w:rFonts w:ascii="標楷體" w:eastAsia="標楷體" w:hAnsi="標楷體" w:hint="eastAsia"/>
          <w:szCs w:val="24"/>
        </w:rPr>
        <w:t>正常和病理性吞嚥機制</w:t>
      </w:r>
    </w:p>
    <w:p w:rsidR="00B42E17" w:rsidRPr="001764F0" w:rsidRDefault="00B42E17" w:rsidP="00B42E17">
      <w:pPr>
        <w:pStyle w:val="a3"/>
        <w:numPr>
          <w:ilvl w:val="0"/>
          <w:numId w:val="1"/>
        </w:numPr>
        <w:ind w:leftChars="0"/>
        <w:rPr>
          <w:rFonts w:ascii="標楷體" w:eastAsia="標楷體" w:hAnsi="標楷體"/>
          <w:szCs w:val="24"/>
        </w:rPr>
      </w:pPr>
      <w:r w:rsidRPr="001764F0">
        <w:rPr>
          <w:rFonts w:ascii="標楷體" w:eastAsia="標楷體" w:hAnsi="標楷體" w:hint="eastAsia"/>
          <w:szCs w:val="24"/>
        </w:rPr>
        <w:t>神經肌肉電刺激理論（NMES）</w:t>
      </w:r>
    </w:p>
    <w:p w:rsidR="00B42E17" w:rsidRPr="001764F0" w:rsidRDefault="00B42E17" w:rsidP="00B42E17">
      <w:pPr>
        <w:pStyle w:val="a3"/>
        <w:numPr>
          <w:ilvl w:val="0"/>
          <w:numId w:val="1"/>
        </w:numPr>
        <w:ind w:leftChars="0"/>
        <w:rPr>
          <w:rFonts w:ascii="標楷體" w:eastAsia="標楷體" w:hAnsi="標楷體"/>
          <w:szCs w:val="24"/>
        </w:rPr>
      </w:pPr>
      <w:r w:rsidRPr="001764F0">
        <w:rPr>
          <w:rFonts w:ascii="標楷體" w:eastAsia="標楷體" w:hAnsi="標楷體" w:hint="eastAsia"/>
          <w:szCs w:val="24"/>
        </w:rPr>
        <w:t>肌肉再教育的</w:t>
      </w:r>
      <w:proofErr w:type="spellStart"/>
      <w:r w:rsidRPr="001764F0">
        <w:rPr>
          <w:rFonts w:ascii="標楷體" w:eastAsia="標楷體" w:hAnsi="標楷體" w:hint="eastAsia"/>
          <w:szCs w:val="24"/>
        </w:rPr>
        <w:t>sEMG</w:t>
      </w:r>
      <w:proofErr w:type="spellEnd"/>
      <w:r w:rsidRPr="001764F0">
        <w:rPr>
          <w:rFonts w:ascii="標楷體" w:eastAsia="標楷體" w:hAnsi="標楷體" w:hint="eastAsia"/>
          <w:szCs w:val="24"/>
        </w:rPr>
        <w:t>應用</w:t>
      </w:r>
    </w:p>
    <w:p w:rsidR="00B42E17" w:rsidRPr="001764F0" w:rsidRDefault="00B42E17" w:rsidP="00B42E17">
      <w:pPr>
        <w:pStyle w:val="a3"/>
        <w:numPr>
          <w:ilvl w:val="0"/>
          <w:numId w:val="1"/>
        </w:numPr>
        <w:ind w:leftChars="0"/>
        <w:rPr>
          <w:rFonts w:ascii="標楷體" w:eastAsia="標楷體" w:hAnsi="標楷體"/>
          <w:szCs w:val="24"/>
        </w:rPr>
      </w:pPr>
      <w:proofErr w:type="spellStart"/>
      <w:r w:rsidRPr="001764F0">
        <w:rPr>
          <w:rFonts w:ascii="標楷體" w:eastAsia="標楷體" w:hAnsi="標楷體" w:hint="eastAsia"/>
          <w:szCs w:val="24"/>
        </w:rPr>
        <w:t>sEMG</w:t>
      </w:r>
      <w:proofErr w:type="spellEnd"/>
      <w:r w:rsidRPr="001764F0">
        <w:rPr>
          <w:rFonts w:ascii="標楷體" w:eastAsia="標楷體" w:hAnsi="標楷體" w:hint="eastAsia"/>
          <w:szCs w:val="24"/>
        </w:rPr>
        <w:t>作為吞嚥功能和模式的客觀評價工具</w:t>
      </w:r>
    </w:p>
    <w:p w:rsidR="00B42E17" w:rsidRPr="001764F0" w:rsidRDefault="00B42E17" w:rsidP="00B42E17">
      <w:pPr>
        <w:pStyle w:val="a3"/>
        <w:numPr>
          <w:ilvl w:val="0"/>
          <w:numId w:val="1"/>
        </w:numPr>
        <w:ind w:leftChars="0"/>
        <w:rPr>
          <w:rFonts w:ascii="標楷體" w:eastAsia="標楷體" w:hAnsi="標楷體"/>
          <w:szCs w:val="24"/>
        </w:rPr>
      </w:pPr>
      <w:r w:rsidRPr="001764F0">
        <w:rPr>
          <w:rFonts w:ascii="標楷體" w:eastAsia="標楷體" w:hAnsi="標楷體" w:hint="eastAsia"/>
          <w:szCs w:val="24"/>
        </w:rPr>
        <w:t>兒科和成人吞嚥障礙患者的臨床應用</w:t>
      </w:r>
    </w:p>
    <w:p w:rsidR="00B42E17" w:rsidRPr="001764F0" w:rsidRDefault="00B42E17" w:rsidP="00B42E17">
      <w:pPr>
        <w:pStyle w:val="a3"/>
        <w:numPr>
          <w:ilvl w:val="0"/>
          <w:numId w:val="1"/>
        </w:numPr>
        <w:ind w:leftChars="0"/>
        <w:rPr>
          <w:rFonts w:ascii="標楷體" w:eastAsia="標楷體" w:hAnsi="標楷體"/>
          <w:szCs w:val="24"/>
        </w:rPr>
      </w:pPr>
      <w:proofErr w:type="spellStart"/>
      <w:r w:rsidRPr="001764F0">
        <w:rPr>
          <w:rFonts w:ascii="標楷體" w:eastAsia="標楷體" w:hAnsi="標楷體" w:hint="eastAsia"/>
          <w:szCs w:val="24"/>
        </w:rPr>
        <w:t>Vitalstim</w:t>
      </w:r>
      <w:proofErr w:type="spellEnd"/>
      <w:r w:rsidRPr="001764F0">
        <w:rPr>
          <w:rFonts w:ascii="標楷體" w:eastAsia="標楷體" w:hAnsi="標楷體" w:hint="eastAsia"/>
          <w:szCs w:val="24"/>
        </w:rPr>
        <w:t>治療的生理效應</w:t>
      </w:r>
    </w:p>
    <w:p w:rsidR="00B42E17" w:rsidRPr="001764F0" w:rsidRDefault="00B42E17" w:rsidP="00B42E17">
      <w:pPr>
        <w:pStyle w:val="a3"/>
        <w:numPr>
          <w:ilvl w:val="0"/>
          <w:numId w:val="1"/>
        </w:numPr>
        <w:ind w:leftChars="0"/>
        <w:rPr>
          <w:rFonts w:ascii="標楷體" w:eastAsia="標楷體" w:hAnsi="標楷體"/>
          <w:szCs w:val="24"/>
        </w:rPr>
      </w:pPr>
      <w:r w:rsidRPr="001764F0">
        <w:rPr>
          <w:rFonts w:ascii="標楷體" w:eastAsia="標楷體" w:hAnsi="標楷體" w:hint="eastAsia"/>
          <w:szCs w:val="24"/>
        </w:rPr>
        <w:t>實際操作課程</w:t>
      </w:r>
    </w:p>
    <w:p w:rsidR="00B42E17" w:rsidRPr="00B42E17" w:rsidRDefault="00B42E17" w:rsidP="00B42E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hint="eastAsia"/>
          <w:szCs w:val="24"/>
        </w:rPr>
        <w:t>認證課程將增加改善吞嚥困難患者生活質量以及改善醫院或診所資源管理吞嚥困難患者的價值。</w:t>
      </w:r>
    </w:p>
    <w:p w:rsidR="001764F0" w:rsidRDefault="001764F0"/>
    <w:p w:rsidR="00B42E17" w:rsidRPr="001764F0" w:rsidRDefault="00B42E17">
      <w:pPr>
        <w:rPr>
          <w:rFonts w:ascii="標楷體" w:eastAsia="標楷體" w:hAnsi="標楷體"/>
        </w:rPr>
      </w:pPr>
      <w:r w:rsidRPr="001764F0">
        <w:rPr>
          <w:rFonts w:ascii="標楷體" w:eastAsia="標楷體" w:hAnsi="標楷體" w:hint="eastAsia"/>
        </w:rPr>
        <w:t>講師:</w:t>
      </w:r>
    </w:p>
    <w:p w:rsidR="00FB2756" w:rsidRPr="001764F0" w:rsidRDefault="009F1ADE" w:rsidP="00FB2756">
      <w:pPr>
        <w:rPr>
          <w:rFonts w:ascii="標楷體" w:eastAsia="標楷體" w:hAnsi="標楷體"/>
        </w:rPr>
      </w:pPr>
      <w:r>
        <w:rPr>
          <w:rFonts w:ascii="標楷體" w:eastAsia="標楷體" w:hAnsi="標楷體" w:hint="eastAsia"/>
        </w:rPr>
        <w:t xml:space="preserve">    </w:t>
      </w:r>
      <w:proofErr w:type="spellStart"/>
      <w:r w:rsidR="00FB2756" w:rsidRPr="001764F0">
        <w:rPr>
          <w:rFonts w:ascii="標楷體" w:eastAsia="標楷體" w:hAnsi="標楷體" w:hint="eastAsia"/>
        </w:rPr>
        <w:t>Radika</w:t>
      </w:r>
      <w:proofErr w:type="spellEnd"/>
      <w:r w:rsidR="00FB2756" w:rsidRPr="001764F0">
        <w:rPr>
          <w:rFonts w:ascii="標楷體" w:eastAsia="標楷體" w:hAnsi="標楷體" w:hint="eastAsia"/>
        </w:rPr>
        <w:t xml:space="preserve"> </w:t>
      </w:r>
      <w:proofErr w:type="spellStart"/>
      <w:r w:rsidR="00FB2756" w:rsidRPr="001764F0">
        <w:rPr>
          <w:rFonts w:ascii="標楷體" w:eastAsia="標楷體" w:hAnsi="標楷體" w:hint="eastAsia"/>
        </w:rPr>
        <w:t>Vasudeva</w:t>
      </w:r>
      <w:proofErr w:type="spellEnd"/>
      <w:r w:rsidR="00FB2756" w:rsidRPr="001764F0">
        <w:rPr>
          <w:rFonts w:ascii="標楷體" w:eastAsia="標楷體" w:hAnsi="標楷體" w:hint="eastAsia"/>
        </w:rPr>
        <w:t xml:space="preserve">博士是一位具有超過25年臨床經驗的語言治療師，同時也是新加坡R </w:t>
      </w:r>
      <w:proofErr w:type="spellStart"/>
      <w:r w:rsidR="00FB2756" w:rsidRPr="001764F0">
        <w:rPr>
          <w:rFonts w:ascii="標楷體" w:eastAsia="標楷體" w:hAnsi="標楷體" w:hint="eastAsia"/>
        </w:rPr>
        <w:t>Stravantiz</w:t>
      </w:r>
      <w:proofErr w:type="spellEnd"/>
      <w:r w:rsidR="00FB2756" w:rsidRPr="001764F0">
        <w:rPr>
          <w:rFonts w:ascii="標楷體" w:eastAsia="標楷體" w:hAnsi="標楷體" w:hint="eastAsia"/>
        </w:rPr>
        <w:t>私人有限公司的董事和負責人。</w:t>
      </w:r>
    </w:p>
    <w:p w:rsidR="00FB2756" w:rsidRPr="001764F0" w:rsidRDefault="00FB2756" w:rsidP="00FB2756">
      <w:pPr>
        <w:rPr>
          <w:rFonts w:ascii="標楷體" w:eastAsia="標楷體" w:hAnsi="標楷體"/>
        </w:rPr>
      </w:pPr>
      <w:r w:rsidRPr="001764F0">
        <w:rPr>
          <w:rFonts w:ascii="標楷體" w:eastAsia="標楷體" w:hAnsi="標楷體" w:hint="eastAsia"/>
        </w:rPr>
        <w:t>她的專長領域包括神經康復，具體專門針對兒童和成人的餵養和吞嚥障礙，語音障礙，成人和兒童言語和語言障礙。 直到今天，她的研究興趣領域包括定性研究，並積極參與臨床教育。</w:t>
      </w:r>
    </w:p>
    <w:p w:rsidR="00B42E17" w:rsidRDefault="00FB2756" w:rsidP="00FB2756">
      <w:pPr>
        <w:rPr>
          <w:rFonts w:ascii="標楷體" w:eastAsia="標楷體" w:hAnsi="標楷體"/>
        </w:rPr>
      </w:pPr>
      <w:r w:rsidRPr="001764F0">
        <w:rPr>
          <w:rFonts w:ascii="標楷體" w:eastAsia="標楷體" w:hAnsi="標楷體" w:hint="eastAsia"/>
        </w:rPr>
        <w:t>她不僅是一名亞太地區的</w:t>
      </w:r>
      <w:proofErr w:type="spellStart"/>
      <w:r w:rsidRPr="001764F0">
        <w:rPr>
          <w:rFonts w:ascii="標楷體" w:eastAsia="標楷體" w:hAnsi="標楷體" w:hint="eastAsia"/>
        </w:rPr>
        <w:t>v</w:t>
      </w:r>
      <w:r w:rsidRPr="001764F0">
        <w:rPr>
          <w:rFonts w:ascii="標楷體" w:eastAsia="標楷體" w:hAnsi="標楷體"/>
        </w:rPr>
        <w:t>italstim</w:t>
      </w:r>
      <w:proofErr w:type="spellEnd"/>
      <w:r w:rsidRPr="001764F0">
        <w:rPr>
          <w:rFonts w:ascii="標楷體" w:eastAsia="標楷體" w:hAnsi="標楷體" w:hint="eastAsia"/>
        </w:rPr>
        <w:t>治療法教練，也是該地區的其他各種技能專業人士培訓課程的教育家和培訓師。</w:t>
      </w:r>
    </w:p>
    <w:p w:rsidR="001764F0" w:rsidRPr="001764F0" w:rsidRDefault="001764F0" w:rsidP="00FB2756">
      <w:pPr>
        <w:rPr>
          <w:rFonts w:ascii="標楷體" w:eastAsia="標楷體" w:hAnsi="標楷體"/>
        </w:rPr>
      </w:pPr>
    </w:p>
    <w:p w:rsidR="00FB2756" w:rsidRDefault="009F1ADE" w:rsidP="00FB2756">
      <w:r>
        <w:rPr>
          <w:rFonts w:ascii="標楷體" w:eastAsia="標楷體" w:hAnsi="標楷體" w:hint="eastAsia"/>
        </w:rPr>
        <w:t xml:space="preserve">    </w:t>
      </w:r>
      <w:r w:rsidR="00FB2756" w:rsidRPr="001764F0">
        <w:rPr>
          <w:rFonts w:ascii="標楷體" w:eastAsia="標楷體" w:hAnsi="標楷體"/>
        </w:rPr>
        <w:t>Stephen Chung</w:t>
      </w:r>
      <w:r w:rsidR="00FB2756" w:rsidRPr="001764F0">
        <w:rPr>
          <w:rFonts w:ascii="標楷體" w:eastAsia="標楷體" w:hAnsi="標楷體" w:hint="eastAsia"/>
        </w:rPr>
        <w:t>先生是一名物理治療師，他擁有營銷管理研究生文憑。 鍾先生目前是香港老年人服務業協會專業顧問。 他曾是長期護理機構的臨床醫生，並在香港管理一批私人養老院。 鍾先生在語言障礙和實踐關懷技巧方面發展了豐富的經驗。 鍾先生是DJO全球的亞太區域銷售經理（恢復科學）及其在電療和運動科學方面的專業知識。 他在社區</w:t>
      </w:r>
      <w:r w:rsidR="00D17B02" w:rsidRPr="001764F0">
        <w:rPr>
          <w:rFonts w:ascii="標楷體" w:eastAsia="標楷體" w:hAnsi="標楷體" w:hint="eastAsia"/>
        </w:rPr>
        <w:t>以及專</w:t>
      </w:r>
      <w:r w:rsidR="00FD0008" w:rsidRPr="001764F0">
        <w:rPr>
          <w:rFonts w:ascii="標楷體" w:eastAsia="標楷體" w:hAnsi="標楷體" w:hint="eastAsia"/>
        </w:rPr>
        <w:t>業層面都</w:t>
      </w:r>
      <w:r w:rsidR="00D17B02" w:rsidRPr="001764F0">
        <w:rPr>
          <w:rFonts w:ascii="標楷體" w:eastAsia="標楷體" w:hAnsi="標楷體" w:hint="eastAsia"/>
        </w:rPr>
        <w:t>教育</w:t>
      </w:r>
      <w:r w:rsidR="00FB2756" w:rsidRPr="001764F0">
        <w:rPr>
          <w:rFonts w:ascii="標楷體" w:eastAsia="標楷體" w:hAnsi="標楷體" w:hint="eastAsia"/>
        </w:rPr>
        <w:t>舉辦了各種培訓和</w:t>
      </w:r>
      <w:r w:rsidR="00D17B02" w:rsidRPr="001764F0">
        <w:rPr>
          <w:rFonts w:ascii="標楷體" w:eastAsia="標楷體" w:hAnsi="標楷體" w:hint="eastAsia"/>
        </w:rPr>
        <w:t>專</w:t>
      </w:r>
      <w:r w:rsidR="00FB2756" w:rsidRPr="001764F0">
        <w:rPr>
          <w:rFonts w:ascii="標楷體" w:eastAsia="標楷體" w:hAnsi="標楷體" w:hint="eastAsia"/>
        </w:rPr>
        <w:t>教育研討會。 鍾先生擁</w:t>
      </w:r>
      <w:r w:rsidR="00D17B02" w:rsidRPr="001764F0">
        <w:rPr>
          <w:rFonts w:ascii="標楷體" w:eastAsia="標楷體" w:hAnsi="標楷體" w:hint="eastAsia"/>
        </w:rPr>
        <w:t>有</w:t>
      </w:r>
      <w:r w:rsidR="00FB2756" w:rsidRPr="001764F0">
        <w:rPr>
          <w:rFonts w:ascii="標楷體" w:eastAsia="標楷體" w:hAnsi="標楷體" w:hint="eastAsia"/>
        </w:rPr>
        <w:t>業務</w:t>
      </w:r>
      <w:r w:rsidR="00D17B02" w:rsidRPr="001764F0">
        <w:rPr>
          <w:rFonts w:ascii="標楷體" w:eastAsia="標楷體" w:hAnsi="標楷體" w:hint="eastAsia"/>
        </w:rPr>
        <w:t>康復保健品在香港已有10</w:t>
      </w:r>
      <w:r w:rsidR="00FD0008" w:rsidRPr="001764F0">
        <w:rPr>
          <w:rFonts w:ascii="標楷體" w:eastAsia="標楷體" w:hAnsi="標楷體" w:hint="eastAsia"/>
        </w:rPr>
        <w:t>多年</w:t>
      </w:r>
      <w:r w:rsidR="00FB2756" w:rsidRPr="001764F0">
        <w:rPr>
          <w:rFonts w:ascii="標楷體" w:eastAsia="標楷體" w:hAnsi="標楷體" w:hint="eastAsia"/>
        </w:rPr>
        <w:t>發展</w:t>
      </w:r>
      <w:r w:rsidR="00D17B02" w:rsidRPr="001764F0">
        <w:rPr>
          <w:rFonts w:ascii="標楷體" w:eastAsia="標楷體" w:hAnsi="標楷體" w:hint="eastAsia"/>
        </w:rPr>
        <w:t>，</w:t>
      </w:r>
      <w:r w:rsidR="00FB2756" w:rsidRPr="001764F0">
        <w:rPr>
          <w:rFonts w:ascii="標楷體" w:eastAsia="標楷體" w:hAnsi="標楷體" w:hint="eastAsia"/>
        </w:rPr>
        <w:t>背景</w:t>
      </w:r>
      <w:r w:rsidR="00D17B02" w:rsidRPr="001764F0">
        <w:rPr>
          <w:rFonts w:ascii="標楷體" w:eastAsia="標楷體" w:hAnsi="標楷體" w:hint="eastAsia"/>
        </w:rPr>
        <w:t>堅實</w:t>
      </w:r>
      <w:r w:rsidR="00FD0008" w:rsidRPr="001764F0">
        <w:rPr>
          <w:rFonts w:ascii="標楷體" w:eastAsia="標楷體" w:hAnsi="標楷體" w:hint="eastAsia"/>
        </w:rPr>
        <w:t>。</w:t>
      </w:r>
    </w:p>
    <w:p w:rsidR="00FD0008" w:rsidRPr="001764F0" w:rsidRDefault="00FD0008" w:rsidP="00FD00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 w:val="52"/>
          <w:szCs w:val="52"/>
        </w:rPr>
      </w:pPr>
      <w:r w:rsidRPr="001764F0">
        <w:rPr>
          <w:rFonts w:ascii="標楷體" w:eastAsia="標楷體" w:hAnsi="標楷體" w:cs="細明體" w:hint="eastAsia"/>
          <w:color w:val="212121"/>
          <w:kern w:val="0"/>
          <w:sz w:val="52"/>
          <w:szCs w:val="52"/>
        </w:rPr>
        <w:lastRenderedPageBreak/>
        <w:t>臺</w:t>
      </w:r>
      <w:r w:rsidRPr="00B42E17">
        <w:rPr>
          <w:rFonts w:ascii="標楷體" w:eastAsia="標楷體" w:hAnsi="標楷體" w:cs="細明體" w:hint="eastAsia"/>
          <w:color w:val="212121"/>
          <w:kern w:val="0"/>
          <w:sz w:val="52"/>
          <w:szCs w:val="52"/>
        </w:rPr>
        <w:t>灣</w:t>
      </w:r>
      <w:proofErr w:type="spellStart"/>
      <w:r w:rsidRPr="00B42E17">
        <w:rPr>
          <w:rFonts w:ascii="標楷體" w:eastAsia="標楷體" w:hAnsi="標楷體" w:cs="細明體" w:hint="eastAsia"/>
          <w:color w:val="212121"/>
          <w:kern w:val="0"/>
          <w:sz w:val="52"/>
          <w:szCs w:val="52"/>
        </w:rPr>
        <w:t>VitalStim</w:t>
      </w:r>
      <w:proofErr w:type="spellEnd"/>
      <w:r w:rsidRPr="00B42E17">
        <w:rPr>
          <w:rFonts w:ascii="標楷體" w:eastAsia="標楷體" w:hAnsi="標楷體" w:cs="細明體" w:hint="eastAsia"/>
          <w:color w:val="212121"/>
          <w:kern w:val="0"/>
          <w:sz w:val="52"/>
          <w:szCs w:val="52"/>
        </w:rPr>
        <w:t>培訓課程</w:t>
      </w:r>
    </w:p>
    <w:p w:rsidR="00FD0008" w:rsidRDefault="00FD0008" w:rsidP="00FD00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Cs w:val="24"/>
        </w:rPr>
      </w:pPr>
    </w:p>
    <w:p w:rsidR="00FD0008" w:rsidRPr="001764F0" w:rsidRDefault="00FD0008" w:rsidP="00FD00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主辦單位:台灣聽力語言學會</w:t>
      </w:r>
      <w:bookmarkStart w:id="0" w:name="_GoBack"/>
      <w:bookmarkEnd w:id="0"/>
    </w:p>
    <w:p w:rsidR="00FD0008" w:rsidRPr="001764F0" w:rsidRDefault="00FD0008" w:rsidP="00FD00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協辦單位:傳承儀器有限公司，DJO Global</w:t>
      </w:r>
    </w:p>
    <w:p w:rsidR="00FD0008" w:rsidRPr="001764F0" w:rsidRDefault="00FD0008" w:rsidP="00FD00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日期/時間:</w:t>
      </w:r>
      <w:r w:rsidR="005F47F6">
        <w:rPr>
          <w:rFonts w:ascii="標楷體" w:eastAsia="標楷體" w:hAnsi="標楷體" w:cs="細明體" w:hint="eastAsia"/>
          <w:color w:val="212121"/>
          <w:kern w:val="0"/>
          <w:szCs w:val="24"/>
        </w:rPr>
        <w:t>暫定為</w:t>
      </w:r>
      <w:r w:rsidRPr="001764F0">
        <w:rPr>
          <w:rFonts w:ascii="標楷體" w:eastAsia="標楷體" w:hAnsi="標楷體" w:cs="細明體" w:hint="eastAsia"/>
          <w:color w:val="212121"/>
          <w:kern w:val="0"/>
          <w:szCs w:val="24"/>
        </w:rPr>
        <w:t>106年7月8日8:30-17:00 至 106年7月9日8:30-12:00</w:t>
      </w:r>
    </w:p>
    <w:p w:rsidR="00FD0008" w:rsidRPr="001764F0" w:rsidRDefault="00FD0008" w:rsidP="00FD00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上課地點:台大舊院區第七講堂(台北市中正區常德街1號)</w:t>
      </w:r>
    </w:p>
    <w:p w:rsidR="002D7A77" w:rsidRDefault="009F1ADE" w:rsidP="00FD00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hint="eastAsia"/>
          <w:color w:val="000000"/>
        </w:rPr>
      </w:pPr>
      <w:r>
        <w:rPr>
          <w:rFonts w:ascii="標楷體" w:eastAsia="標楷體" w:hAnsi="標楷體" w:cs="細明體" w:hint="eastAsia"/>
          <w:color w:val="212121"/>
          <w:kern w:val="0"/>
          <w:szCs w:val="24"/>
        </w:rPr>
        <w:t>繼續教育學分機分</w:t>
      </w:r>
      <w:r w:rsidR="00D2265E" w:rsidRPr="001764F0">
        <w:rPr>
          <w:rFonts w:ascii="標楷體" w:eastAsia="標楷體" w:hAnsi="標楷體" w:cs="細明體" w:hint="eastAsia"/>
          <w:color w:val="212121"/>
          <w:kern w:val="0"/>
          <w:szCs w:val="24"/>
        </w:rPr>
        <w:t>申請中:</w:t>
      </w:r>
      <w:r w:rsidR="00D2265E" w:rsidRPr="001764F0">
        <w:rPr>
          <w:rFonts w:ascii="標楷體" w:eastAsia="標楷體" w:hAnsi="標楷體"/>
          <w:color w:val="000000"/>
        </w:rPr>
        <w:t xml:space="preserve"> 語言治療師、復健科醫師、耳鼻喉科醫師、神經科</w:t>
      </w:r>
      <w:proofErr w:type="gramStart"/>
      <w:r w:rsidR="00D2265E" w:rsidRPr="001764F0">
        <w:rPr>
          <w:rFonts w:ascii="標楷體" w:eastAsia="標楷體" w:hAnsi="標楷體"/>
          <w:color w:val="000000"/>
        </w:rPr>
        <w:t>醫</w:t>
      </w:r>
      <w:proofErr w:type="gramEnd"/>
    </w:p>
    <w:p w:rsidR="00D2265E" w:rsidRDefault="002D7A77" w:rsidP="00FD00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r>
        <w:rPr>
          <w:rFonts w:ascii="標楷體" w:eastAsia="標楷體" w:hAnsi="標楷體" w:hint="eastAsia"/>
          <w:color w:val="000000"/>
        </w:rPr>
        <w:t xml:space="preserve">                        </w:t>
      </w:r>
      <w:r w:rsidR="00D2265E" w:rsidRPr="001764F0">
        <w:rPr>
          <w:rFonts w:ascii="標楷體" w:eastAsia="標楷體" w:hAnsi="標楷體"/>
          <w:color w:val="000000"/>
        </w:rPr>
        <w:t>師、小兒科醫師</w:t>
      </w:r>
    </w:p>
    <w:p w:rsidR="00A96B4A" w:rsidRPr="001764F0" w:rsidRDefault="00A96B4A" w:rsidP="00FD00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Pr>
          <w:rFonts w:ascii="標楷體" w:eastAsia="標楷體" w:hAnsi="標楷體" w:hint="eastAsia"/>
          <w:color w:val="000000"/>
        </w:rPr>
        <w:t>課程完訓後將會發放</w:t>
      </w:r>
      <w:proofErr w:type="spellStart"/>
      <w:r>
        <w:rPr>
          <w:rFonts w:ascii="標楷體" w:eastAsia="標楷體" w:hAnsi="標楷體" w:hint="eastAsia"/>
          <w:color w:val="000000"/>
        </w:rPr>
        <w:t>VitalStim</w:t>
      </w:r>
      <w:proofErr w:type="spellEnd"/>
      <w:r>
        <w:rPr>
          <w:rFonts w:ascii="標楷體" w:eastAsia="標楷體" w:hAnsi="標楷體" w:hint="eastAsia"/>
          <w:color w:val="000000"/>
        </w:rPr>
        <w:t>結訓證書</w:t>
      </w:r>
    </w:p>
    <w:p w:rsidR="00FD0008" w:rsidRPr="001764F0" w:rsidRDefault="00FD0008" w:rsidP="00FD00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報名日期:即日起至106年6月30日</w:t>
      </w:r>
      <w:proofErr w:type="gramStart"/>
      <w:r w:rsidRPr="001764F0">
        <w:rPr>
          <w:rFonts w:ascii="標楷體" w:eastAsia="標楷體" w:hAnsi="標楷體" w:cs="細明體" w:hint="eastAsia"/>
          <w:color w:val="212121"/>
          <w:kern w:val="0"/>
          <w:szCs w:val="24"/>
        </w:rPr>
        <w:t>止</w:t>
      </w:r>
      <w:proofErr w:type="gramEnd"/>
    </w:p>
    <w:p w:rsidR="007C1E2A" w:rsidRPr="001764F0" w:rsidRDefault="00FD0008" w:rsidP="007C1E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報名方式: 報名時須連同匯款單及報名表</w:t>
      </w:r>
      <w:proofErr w:type="gramStart"/>
      <w:r w:rsidRPr="001764F0">
        <w:rPr>
          <w:rFonts w:ascii="標楷體" w:eastAsia="標楷體" w:hAnsi="標楷體" w:cs="細明體" w:hint="eastAsia"/>
          <w:color w:val="212121"/>
          <w:kern w:val="0"/>
          <w:szCs w:val="24"/>
        </w:rPr>
        <w:t>一併付上傳真</w:t>
      </w:r>
      <w:proofErr w:type="gramEnd"/>
      <w:r w:rsidRPr="001764F0">
        <w:rPr>
          <w:rFonts w:ascii="標楷體" w:eastAsia="標楷體" w:hAnsi="標楷體" w:cs="細明體" w:hint="eastAsia"/>
          <w:color w:val="212121"/>
          <w:kern w:val="0"/>
          <w:szCs w:val="24"/>
        </w:rPr>
        <w:t xml:space="preserve">至(07)7803341 </w:t>
      </w:r>
      <w:hyperlink r:id="rId7" w:history="1">
        <w:r w:rsidRPr="001764F0">
          <w:rPr>
            <w:rStyle w:val="a4"/>
            <w:rFonts w:ascii="標楷體" w:eastAsia="標楷體" w:hAnsi="標楷體" w:cs="細明體"/>
            <w:kern w:val="0"/>
            <w:szCs w:val="24"/>
          </w:rPr>
          <w:t>或</w:t>
        </w:r>
        <w:r w:rsidRPr="001764F0">
          <w:rPr>
            <w:rStyle w:val="a4"/>
            <w:rFonts w:ascii="標楷體" w:eastAsia="標楷體" w:hAnsi="標楷體" w:cs="細明體" w:hint="eastAsia"/>
            <w:kern w:val="0"/>
            <w:szCs w:val="24"/>
          </w:rPr>
          <w:t>email至admin@continuous.com.tw</w:t>
        </w:r>
      </w:hyperlink>
      <w:r w:rsidRPr="001764F0">
        <w:rPr>
          <w:rFonts w:ascii="標楷體" w:eastAsia="標楷體" w:hAnsi="標楷體" w:cs="細明體" w:hint="eastAsia"/>
          <w:color w:val="212121"/>
          <w:kern w:val="0"/>
          <w:szCs w:val="24"/>
        </w:rPr>
        <w:t>，完成報名手續。</w:t>
      </w:r>
    </w:p>
    <w:p w:rsidR="00FD0008" w:rsidRPr="001764F0" w:rsidRDefault="00FD0008" w:rsidP="007C1E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如有其他問題，請撥打電話</w:t>
      </w:r>
      <w:r w:rsidR="007C1E2A" w:rsidRPr="001764F0">
        <w:rPr>
          <w:rFonts w:ascii="標楷體" w:eastAsia="標楷體" w:hAnsi="標楷體" w:cs="細明體" w:hint="eastAsia"/>
          <w:color w:val="212121"/>
          <w:kern w:val="0"/>
          <w:szCs w:val="24"/>
        </w:rPr>
        <w:t>(07)780-3265。</w:t>
      </w:r>
    </w:p>
    <w:p w:rsidR="00FD0008" w:rsidRPr="001764F0" w:rsidRDefault="007C1E2A" w:rsidP="007C1E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費用:</w:t>
      </w:r>
    </w:p>
    <w:tbl>
      <w:tblPr>
        <w:tblStyle w:val="a5"/>
        <w:tblW w:w="9067" w:type="dxa"/>
        <w:tblLook w:val="04A0"/>
      </w:tblPr>
      <w:tblGrid>
        <w:gridCol w:w="2972"/>
        <w:gridCol w:w="2977"/>
        <w:gridCol w:w="3118"/>
      </w:tblGrid>
      <w:tr w:rsidR="007C1E2A" w:rsidRPr="001764F0" w:rsidTr="007C1E2A">
        <w:tc>
          <w:tcPr>
            <w:tcW w:w="2972" w:type="dxa"/>
          </w:tcPr>
          <w:p w:rsidR="007C1E2A" w:rsidRPr="001764F0" w:rsidRDefault="007C1E2A" w:rsidP="00176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完成繳費日期</w:t>
            </w:r>
          </w:p>
        </w:tc>
        <w:tc>
          <w:tcPr>
            <w:tcW w:w="2977" w:type="dxa"/>
          </w:tcPr>
          <w:p w:rsidR="007C1E2A" w:rsidRPr="001764F0" w:rsidRDefault="007C1E2A" w:rsidP="00176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課程費用(聽語學會會員)</w:t>
            </w:r>
          </w:p>
        </w:tc>
        <w:tc>
          <w:tcPr>
            <w:tcW w:w="3118" w:type="dxa"/>
          </w:tcPr>
          <w:p w:rsidR="007C1E2A" w:rsidRPr="001764F0" w:rsidRDefault="007C1E2A" w:rsidP="00176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課程費用(非聽語學會會員)</w:t>
            </w:r>
          </w:p>
        </w:tc>
      </w:tr>
      <w:tr w:rsidR="007C1E2A" w:rsidRPr="001764F0" w:rsidTr="007C1E2A">
        <w:tc>
          <w:tcPr>
            <w:tcW w:w="2972" w:type="dxa"/>
          </w:tcPr>
          <w:p w:rsidR="007C1E2A" w:rsidRPr="001764F0" w:rsidRDefault="007C1E2A" w:rsidP="00176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106年6月15日前</w:t>
            </w:r>
            <w:proofErr w:type="gramStart"/>
            <w:r w:rsidRPr="001764F0">
              <w:rPr>
                <w:rFonts w:ascii="標楷體" w:eastAsia="標楷體" w:hAnsi="標楷體" w:cs="細明體" w:hint="eastAsia"/>
                <w:color w:val="212121"/>
                <w:kern w:val="0"/>
                <w:szCs w:val="24"/>
              </w:rPr>
              <w:t>早鳥價</w:t>
            </w:r>
            <w:proofErr w:type="gramEnd"/>
          </w:p>
        </w:tc>
        <w:tc>
          <w:tcPr>
            <w:tcW w:w="2977" w:type="dxa"/>
          </w:tcPr>
          <w:p w:rsidR="007C1E2A" w:rsidRPr="001764F0" w:rsidRDefault="007C1E2A" w:rsidP="00176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$7</w:t>
            </w:r>
            <w:r w:rsidRPr="001764F0">
              <w:rPr>
                <w:rFonts w:ascii="標楷體" w:eastAsia="標楷體" w:hAnsi="標楷體" w:cs="細明體"/>
                <w:color w:val="212121"/>
                <w:kern w:val="0"/>
                <w:szCs w:val="24"/>
              </w:rPr>
              <w:t>,000</w:t>
            </w:r>
          </w:p>
        </w:tc>
        <w:tc>
          <w:tcPr>
            <w:tcW w:w="3118" w:type="dxa"/>
          </w:tcPr>
          <w:p w:rsidR="007C1E2A" w:rsidRPr="001764F0" w:rsidRDefault="007C1E2A" w:rsidP="00176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$9,000</w:t>
            </w:r>
          </w:p>
        </w:tc>
      </w:tr>
      <w:tr w:rsidR="007C1E2A" w:rsidRPr="001764F0" w:rsidTr="007C1E2A">
        <w:tc>
          <w:tcPr>
            <w:tcW w:w="2972" w:type="dxa"/>
          </w:tcPr>
          <w:p w:rsidR="007C1E2A" w:rsidRPr="001764F0" w:rsidRDefault="007C1E2A" w:rsidP="00176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106年6月16-30日</w:t>
            </w:r>
          </w:p>
        </w:tc>
        <w:tc>
          <w:tcPr>
            <w:tcW w:w="2977" w:type="dxa"/>
          </w:tcPr>
          <w:p w:rsidR="007C1E2A" w:rsidRPr="001764F0" w:rsidRDefault="007C1E2A" w:rsidP="00176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$8,000</w:t>
            </w:r>
          </w:p>
        </w:tc>
        <w:tc>
          <w:tcPr>
            <w:tcW w:w="3118" w:type="dxa"/>
          </w:tcPr>
          <w:p w:rsidR="007C1E2A" w:rsidRPr="001764F0" w:rsidRDefault="007C1E2A" w:rsidP="00176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$10,000</w:t>
            </w:r>
          </w:p>
        </w:tc>
      </w:tr>
    </w:tbl>
    <w:p w:rsidR="007C1E2A" w:rsidRPr="001764F0" w:rsidRDefault="007C1E2A" w:rsidP="007C1E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※繳交費用請開立106年6月15日前到期支票(支票抬頭:傳承儀器有限公司)</w:t>
      </w:r>
    </w:p>
    <w:p w:rsidR="007C1E2A" w:rsidRPr="001764F0" w:rsidRDefault="007C1E2A" w:rsidP="007C1E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proofErr w:type="gramStart"/>
      <w:r w:rsidRPr="001764F0">
        <w:rPr>
          <w:rFonts w:ascii="標楷體" w:eastAsia="標楷體" w:hAnsi="標楷體" w:cs="細明體" w:hint="eastAsia"/>
          <w:color w:val="212121"/>
          <w:kern w:val="0"/>
          <w:szCs w:val="24"/>
        </w:rPr>
        <w:t>由寄地址</w:t>
      </w:r>
      <w:proofErr w:type="gramEnd"/>
      <w:r w:rsidRPr="001764F0">
        <w:rPr>
          <w:rFonts w:ascii="標楷體" w:eastAsia="標楷體" w:hAnsi="標楷體" w:cs="細明體" w:hint="eastAsia"/>
          <w:color w:val="212121"/>
          <w:kern w:val="0"/>
          <w:szCs w:val="24"/>
        </w:rPr>
        <w:t>83048 高雄市鳳山區文湖街7號6樓</w:t>
      </w:r>
    </w:p>
    <w:p w:rsidR="007C1E2A" w:rsidRPr="001764F0" w:rsidRDefault="007C1E2A" w:rsidP="007C1E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收件人:傳承儀器有限公司</w:t>
      </w:r>
      <w:r w:rsidR="001764F0" w:rsidRPr="001764F0">
        <w:rPr>
          <w:rFonts w:ascii="標楷體" w:eastAsia="標楷體" w:hAnsi="標楷體" w:cs="細明體" w:hint="eastAsia"/>
          <w:color w:val="212121"/>
          <w:kern w:val="0"/>
          <w:szCs w:val="24"/>
        </w:rPr>
        <w:t xml:space="preserve">      </w:t>
      </w:r>
      <w:r w:rsidRPr="001764F0">
        <w:rPr>
          <w:rFonts w:ascii="標楷體" w:eastAsia="標楷體" w:hAnsi="標楷體" w:cs="細明體" w:hint="eastAsia"/>
          <w:color w:val="212121"/>
          <w:kern w:val="0"/>
          <w:szCs w:val="24"/>
        </w:rPr>
        <w:t>連絡人:劉小姐</w:t>
      </w:r>
    </w:p>
    <w:p w:rsidR="007C1E2A" w:rsidRPr="001764F0" w:rsidRDefault="007C1E2A" w:rsidP="007C1E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※或匯款至</w:t>
      </w:r>
    </w:p>
    <w:p w:rsidR="007C1E2A" w:rsidRPr="001764F0" w:rsidRDefault="007C1E2A" w:rsidP="007C1E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 xml:space="preserve">匯款帳號:200 102 200 984 </w:t>
      </w:r>
    </w:p>
    <w:p w:rsidR="007C1E2A" w:rsidRPr="001764F0" w:rsidRDefault="007C1E2A" w:rsidP="007C1E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銀行名稱:高雄銀行(代碼016)</w:t>
      </w:r>
    </w:p>
    <w:p w:rsidR="007C1E2A" w:rsidRPr="001764F0" w:rsidRDefault="007C1E2A" w:rsidP="007C1E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分行名稱:鳳山分行</w:t>
      </w:r>
    </w:p>
    <w:p w:rsidR="007C1E2A" w:rsidRPr="001764F0" w:rsidRDefault="007C1E2A" w:rsidP="007C1E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帳號:200-102-200-984</w:t>
      </w:r>
    </w:p>
    <w:p w:rsidR="007C1E2A" w:rsidRPr="001764F0" w:rsidRDefault="007C1E2A" w:rsidP="007C1E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戶名:傳承儀器有限公司</w:t>
      </w:r>
    </w:p>
    <w:p w:rsidR="00FD0008" w:rsidRPr="001764F0" w:rsidRDefault="007C1E2A" w:rsidP="002D6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Cs w:val="24"/>
        </w:rPr>
      </w:pPr>
      <w:r w:rsidRPr="001764F0">
        <w:rPr>
          <w:rFonts w:ascii="標楷體" w:eastAsia="標楷體" w:hAnsi="標楷體" w:cs="細明體" w:hint="eastAsia"/>
          <w:color w:val="212121"/>
          <w:kern w:val="0"/>
          <w:szCs w:val="24"/>
        </w:rPr>
        <w:t>2017年</w:t>
      </w:r>
      <w:proofErr w:type="spellStart"/>
      <w:r w:rsidRPr="001764F0">
        <w:rPr>
          <w:rFonts w:ascii="標楷體" w:eastAsia="標楷體" w:hAnsi="標楷體" w:cs="細明體" w:hint="eastAsia"/>
          <w:color w:val="212121"/>
          <w:kern w:val="0"/>
          <w:szCs w:val="24"/>
        </w:rPr>
        <w:t>VitalStim</w:t>
      </w:r>
      <w:proofErr w:type="spellEnd"/>
      <w:r w:rsidRPr="001764F0">
        <w:rPr>
          <w:rFonts w:ascii="標楷體" w:eastAsia="標楷體" w:hAnsi="標楷體" w:cs="細明體" w:hint="eastAsia"/>
          <w:color w:val="212121"/>
          <w:kern w:val="0"/>
          <w:szCs w:val="24"/>
        </w:rPr>
        <w:t>認證課程報</w:t>
      </w:r>
      <w:r w:rsidR="00D2265E" w:rsidRPr="001764F0">
        <w:rPr>
          <w:rFonts w:ascii="標楷體" w:eastAsia="標楷體" w:hAnsi="標楷體" w:cs="細明體" w:hint="eastAsia"/>
          <w:color w:val="212121"/>
          <w:kern w:val="0"/>
          <w:szCs w:val="24"/>
        </w:rPr>
        <w:t>名表</w:t>
      </w:r>
    </w:p>
    <w:tbl>
      <w:tblPr>
        <w:tblStyle w:val="a5"/>
        <w:tblW w:w="0" w:type="auto"/>
        <w:tblLook w:val="04A0"/>
      </w:tblPr>
      <w:tblGrid>
        <w:gridCol w:w="2547"/>
        <w:gridCol w:w="5749"/>
      </w:tblGrid>
      <w:tr w:rsidR="007C1E2A" w:rsidRPr="001764F0" w:rsidTr="001764F0">
        <w:tc>
          <w:tcPr>
            <w:tcW w:w="2547" w:type="dxa"/>
          </w:tcPr>
          <w:p w:rsidR="007C1E2A" w:rsidRPr="001764F0" w:rsidRDefault="007C1E2A" w:rsidP="001764F0">
            <w:pPr>
              <w:jc w:val="center"/>
              <w:rPr>
                <w:rFonts w:ascii="標楷體" w:eastAsia="標楷體" w:hAnsi="標楷體"/>
              </w:rPr>
            </w:pPr>
            <w:r w:rsidRPr="001764F0">
              <w:rPr>
                <w:rFonts w:ascii="標楷體" w:eastAsia="標楷體" w:hAnsi="標楷體" w:hint="eastAsia"/>
              </w:rPr>
              <w:t>姓名</w:t>
            </w:r>
          </w:p>
        </w:tc>
        <w:tc>
          <w:tcPr>
            <w:tcW w:w="5749" w:type="dxa"/>
          </w:tcPr>
          <w:p w:rsidR="007C1E2A" w:rsidRPr="001764F0" w:rsidRDefault="007C1E2A">
            <w:pPr>
              <w:rPr>
                <w:rFonts w:ascii="標楷體" w:eastAsia="標楷體" w:hAnsi="標楷體"/>
              </w:rPr>
            </w:pPr>
          </w:p>
        </w:tc>
      </w:tr>
      <w:tr w:rsidR="007C1E2A" w:rsidRPr="001764F0" w:rsidTr="001764F0">
        <w:tc>
          <w:tcPr>
            <w:tcW w:w="2547" w:type="dxa"/>
          </w:tcPr>
          <w:p w:rsidR="007C1E2A" w:rsidRPr="001764F0" w:rsidRDefault="007C1E2A" w:rsidP="001764F0">
            <w:pPr>
              <w:jc w:val="center"/>
              <w:rPr>
                <w:rFonts w:ascii="標楷體" w:eastAsia="標楷體" w:hAnsi="標楷體"/>
              </w:rPr>
            </w:pPr>
            <w:r w:rsidRPr="001764F0">
              <w:rPr>
                <w:rFonts w:ascii="標楷體" w:eastAsia="標楷體" w:hAnsi="標楷體" w:hint="eastAsia"/>
              </w:rPr>
              <w:t>身分證字號</w:t>
            </w:r>
          </w:p>
          <w:p w:rsidR="007C1E2A" w:rsidRPr="001764F0" w:rsidRDefault="007C1E2A" w:rsidP="001764F0">
            <w:pPr>
              <w:jc w:val="center"/>
              <w:rPr>
                <w:rFonts w:ascii="標楷體" w:eastAsia="標楷體" w:hAnsi="標楷體"/>
              </w:rPr>
            </w:pPr>
            <w:r w:rsidRPr="001764F0">
              <w:rPr>
                <w:rFonts w:ascii="標楷體" w:eastAsia="標楷體" w:hAnsi="標楷體" w:hint="eastAsia"/>
              </w:rPr>
              <w:t>(</w:t>
            </w:r>
            <w:r w:rsidRPr="001764F0">
              <w:rPr>
                <w:rFonts w:ascii="標楷體" w:eastAsia="標楷體" w:hAnsi="標楷體" w:hint="eastAsia"/>
                <w:sz w:val="20"/>
                <w:szCs w:val="20"/>
              </w:rPr>
              <w:t>繼續教育積分登錄之用</w:t>
            </w:r>
            <w:r w:rsidRPr="001764F0">
              <w:rPr>
                <w:rFonts w:ascii="標楷體" w:eastAsia="標楷體" w:hAnsi="標楷體" w:hint="eastAsia"/>
              </w:rPr>
              <w:t>)</w:t>
            </w:r>
          </w:p>
        </w:tc>
        <w:tc>
          <w:tcPr>
            <w:tcW w:w="5749" w:type="dxa"/>
          </w:tcPr>
          <w:p w:rsidR="007C1E2A" w:rsidRPr="001764F0" w:rsidRDefault="007C1E2A">
            <w:pPr>
              <w:rPr>
                <w:rFonts w:ascii="標楷體" w:eastAsia="標楷體" w:hAnsi="標楷體"/>
              </w:rPr>
            </w:pPr>
          </w:p>
        </w:tc>
      </w:tr>
      <w:tr w:rsidR="007C1E2A" w:rsidRPr="001764F0" w:rsidTr="001764F0">
        <w:tc>
          <w:tcPr>
            <w:tcW w:w="2547" w:type="dxa"/>
          </w:tcPr>
          <w:p w:rsidR="007C1E2A" w:rsidRPr="001764F0" w:rsidRDefault="007C1E2A" w:rsidP="001764F0">
            <w:pPr>
              <w:jc w:val="center"/>
              <w:rPr>
                <w:rFonts w:ascii="標楷體" w:eastAsia="標楷體" w:hAnsi="標楷體"/>
              </w:rPr>
            </w:pPr>
            <w:r w:rsidRPr="001764F0">
              <w:rPr>
                <w:rFonts w:ascii="標楷體" w:eastAsia="標楷體" w:hAnsi="標楷體" w:hint="eastAsia"/>
              </w:rPr>
              <w:t>服務單位</w:t>
            </w:r>
          </w:p>
        </w:tc>
        <w:tc>
          <w:tcPr>
            <w:tcW w:w="5749" w:type="dxa"/>
          </w:tcPr>
          <w:p w:rsidR="007C1E2A" w:rsidRPr="001764F0" w:rsidRDefault="007C1E2A">
            <w:pPr>
              <w:rPr>
                <w:rFonts w:ascii="標楷體" w:eastAsia="標楷體" w:hAnsi="標楷體"/>
              </w:rPr>
            </w:pPr>
          </w:p>
        </w:tc>
      </w:tr>
      <w:tr w:rsidR="007C1E2A" w:rsidRPr="001764F0" w:rsidTr="001764F0">
        <w:tc>
          <w:tcPr>
            <w:tcW w:w="2547" w:type="dxa"/>
          </w:tcPr>
          <w:p w:rsidR="007C1E2A" w:rsidRPr="001764F0" w:rsidRDefault="007C1E2A" w:rsidP="001764F0">
            <w:pPr>
              <w:jc w:val="center"/>
              <w:rPr>
                <w:rFonts w:ascii="標楷體" w:eastAsia="標楷體" w:hAnsi="標楷體"/>
              </w:rPr>
            </w:pPr>
            <w:r w:rsidRPr="001764F0">
              <w:rPr>
                <w:rFonts w:ascii="標楷體" w:eastAsia="標楷體" w:hAnsi="標楷體" w:hint="eastAsia"/>
              </w:rPr>
              <w:t>職稱</w:t>
            </w:r>
          </w:p>
        </w:tc>
        <w:tc>
          <w:tcPr>
            <w:tcW w:w="5749" w:type="dxa"/>
          </w:tcPr>
          <w:p w:rsidR="007C1E2A" w:rsidRPr="001764F0" w:rsidRDefault="007C1E2A">
            <w:pPr>
              <w:rPr>
                <w:rFonts w:ascii="標楷體" w:eastAsia="標楷體" w:hAnsi="標楷體"/>
              </w:rPr>
            </w:pPr>
          </w:p>
        </w:tc>
      </w:tr>
      <w:tr w:rsidR="007C1E2A" w:rsidRPr="001764F0" w:rsidTr="001764F0">
        <w:tc>
          <w:tcPr>
            <w:tcW w:w="2547" w:type="dxa"/>
          </w:tcPr>
          <w:p w:rsidR="007C1E2A" w:rsidRPr="001764F0" w:rsidRDefault="007C1E2A" w:rsidP="001764F0">
            <w:pPr>
              <w:jc w:val="center"/>
              <w:rPr>
                <w:rFonts w:ascii="標楷體" w:eastAsia="標楷體" w:hAnsi="標楷體"/>
              </w:rPr>
            </w:pPr>
            <w:r w:rsidRPr="001764F0">
              <w:rPr>
                <w:rFonts w:ascii="標楷體" w:eastAsia="標楷體" w:hAnsi="標楷體" w:hint="eastAsia"/>
              </w:rPr>
              <w:t>電子信箱</w:t>
            </w:r>
          </w:p>
        </w:tc>
        <w:tc>
          <w:tcPr>
            <w:tcW w:w="5749" w:type="dxa"/>
          </w:tcPr>
          <w:p w:rsidR="007C1E2A" w:rsidRPr="001764F0" w:rsidRDefault="007C1E2A">
            <w:pPr>
              <w:rPr>
                <w:rFonts w:ascii="標楷體" w:eastAsia="標楷體" w:hAnsi="標楷體"/>
              </w:rPr>
            </w:pPr>
          </w:p>
        </w:tc>
      </w:tr>
      <w:tr w:rsidR="007C1E2A" w:rsidRPr="001764F0" w:rsidTr="001764F0">
        <w:tc>
          <w:tcPr>
            <w:tcW w:w="2547" w:type="dxa"/>
          </w:tcPr>
          <w:p w:rsidR="007C1E2A" w:rsidRPr="001764F0" w:rsidRDefault="007C1E2A" w:rsidP="001764F0">
            <w:pPr>
              <w:jc w:val="center"/>
              <w:rPr>
                <w:rFonts w:ascii="標楷體" w:eastAsia="標楷體" w:hAnsi="標楷體"/>
              </w:rPr>
            </w:pPr>
            <w:r w:rsidRPr="001764F0">
              <w:rPr>
                <w:rFonts w:ascii="標楷體" w:eastAsia="標楷體" w:hAnsi="標楷體" w:hint="eastAsia"/>
              </w:rPr>
              <w:t>連絡電話</w:t>
            </w:r>
          </w:p>
        </w:tc>
        <w:tc>
          <w:tcPr>
            <w:tcW w:w="5749" w:type="dxa"/>
          </w:tcPr>
          <w:p w:rsidR="007C1E2A" w:rsidRPr="001764F0" w:rsidRDefault="007C1E2A">
            <w:pPr>
              <w:rPr>
                <w:rFonts w:ascii="標楷體" w:eastAsia="標楷體" w:hAnsi="標楷體"/>
              </w:rPr>
            </w:pPr>
          </w:p>
        </w:tc>
      </w:tr>
      <w:tr w:rsidR="007C1E2A" w:rsidRPr="001764F0" w:rsidTr="001764F0">
        <w:tc>
          <w:tcPr>
            <w:tcW w:w="2547" w:type="dxa"/>
          </w:tcPr>
          <w:p w:rsidR="007C1E2A" w:rsidRPr="001764F0" w:rsidRDefault="007C1E2A" w:rsidP="001764F0">
            <w:pPr>
              <w:jc w:val="center"/>
              <w:rPr>
                <w:rFonts w:ascii="標楷體" w:eastAsia="標楷體" w:hAnsi="標楷體"/>
              </w:rPr>
            </w:pPr>
            <w:r w:rsidRPr="001764F0">
              <w:rPr>
                <w:rFonts w:ascii="標楷體" w:eastAsia="標楷體" w:hAnsi="標楷體" w:hint="eastAsia"/>
              </w:rPr>
              <w:t>手機</w:t>
            </w:r>
          </w:p>
        </w:tc>
        <w:tc>
          <w:tcPr>
            <w:tcW w:w="5749" w:type="dxa"/>
          </w:tcPr>
          <w:p w:rsidR="007C1E2A" w:rsidRPr="001764F0" w:rsidRDefault="007C1E2A">
            <w:pPr>
              <w:rPr>
                <w:rFonts w:ascii="標楷體" w:eastAsia="標楷體" w:hAnsi="標楷體"/>
              </w:rPr>
            </w:pPr>
          </w:p>
        </w:tc>
      </w:tr>
      <w:tr w:rsidR="007C1E2A" w:rsidRPr="001764F0" w:rsidTr="001764F0">
        <w:tc>
          <w:tcPr>
            <w:tcW w:w="2547" w:type="dxa"/>
          </w:tcPr>
          <w:p w:rsidR="007C1E2A" w:rsidRPr="001764F0" w:rsidRDefault="007C1E2A" w:rsidP="001764F0">
            <w:pPr>
              <w:jc w:val="center"/>
              <w:rPr>
                <w:rFonts w:ascii="標楷體" w:eastAsia="標楷體" w:hAnsi="標楷體"/>
              </w:rPr>
            </w:pPr>
            <w:r w:rsidRPr="001764F0">
              <w:rPr>
                <w:rFonts w:ascii="標楷體" w:eastAsia="標楷體" w:hAnsi="標楷體" w:hint="eastAsia"/>
              </w:rPr>
              <w:t>通訊地址</w:t>
            </w:r>
          </w:p>
        </w:tc>
        <w:tc>
          <w:tcPr>
            <w:tcW w:w="5749" w:type="dxa"/>
          </w:tcPr>
          <w:p w:rsidR="007C1E2A" w:rsidRPr="001764F0" w:rsidRDefault="007C1E2A">
            <w:pPr>
              <w:rPr>
                <w:rFonts w:ascii="標楷體" w:eastAsia="標楷體" w:hAnsi="標楷體"/>
              </w:rPr>
            </w:pPr>
          </w:p>
        </w:tc>
      </w:tr>
    </w:tbl>
    <w:tbl>
      <w:tblPr>
        <w:tblpPr w:leftFromText="180" w:rightFromText="180" w:vertAnchor="page" w:horzAnchor="margin" w:tblpY="2641"/>
        <w:tblW w:w="8475" w:type="dxa"/>
        <w:tblCellMar>
          <w:left w:w="28" w:type="dxa"/>
          <w:right w:w="28" w:type="dxa"/>
        </w:tblCellMar>
        <w:tblLook w:val="04A0"/>
      </w:tblPr>
      <w:tblGrid>
        <w:gridCol w:w="63"/>
        <w:gridCol w:w="13"/>
        <w:gridCol w:w="1911"/>
        <w:gridCol w:w="4292"/>
        <w:gridCol w:w="2196"/>
      </w:tblGrid>
      <w:tr w:rsidR="007C1E2A" w:rsidRPr="007C1E2A" w:rsidTr="001764F0">
        <w:trPr>
          <w:trHeight w:val="454"/>
        </w:trPr>
        <w:tc>
          <w:tcPr>
            <w:tcW w:w="8475"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會議流程</w:t>
            </w:r>
            <w:r w:rsidR="005F47F6">
              <w:rPr>
                <w:rFonts w:ascii="標楷體" w:eastAsia="標楷體" w:hAnsi="標楷體" w:cs="新細明體" w:hint="eastAsia"/>
                <w:color w:val="000000"/>
                <w:kern w:val="0"/>
                <w:szCs w:val="24"/>
              </w:rPr>
              <w:t>(暫定)</w:t>
            </w:r>
          </w:p>
        </w:tc>
      </w:tr>
      <w:tr w:rsidR="007C1E2A" w:rsidRPr="007C1E2A" w:rsidTr="001764F0">
        <w:trPr>
          <w:trHeight w:val="454"/>
        </w:trPr>
        <w:tc>
          <w:tcPr>
            <w:tcW w:w="8475"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Day 1</w:t>
            </w:r>
          </w:p>
        </w:tc>
      </w:tr>
      <w:tr w:rsidR="007C1E2A" w:rsidRPr="007C1E2A" w:rsidTr="003A6D49">
        <w:trPr>
          <w:trHeight w:val="454"/>
        </w:trPr>
        <w:tc>
          <w:tcPr>
            <w:tcW w:w="76" w:type="dxa"/>
            <w:gridSpan w:val="2"/>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11"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b/>
                <w:bCs/>
                <w:color w:val="000000"/>
                <w:kern w:val="0"/>
                <w:szCs w:val="24"/>
              </w:rPr>
            </w:pPr>
            <w:r w:rsidRPr="007C1E2A">
              <w:rPr>
                <w:rFonts w:ascii="標楷體" w:eastAsia="標楷體" w:hAnsi="標楷體" w:cs="新細明體" w:hint="eastAsia"/>
                <w:b/>
                <w:bCs/>
                <w:color w:val="000000"/>
                <w:kern w:val="0"/>
                <w:szCs w:val="24"/>
              </w:rPr>
              <w:t>時間</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b/>
                <w:bCs/>
                <w:color w:val="000000"/>
                <w:kern w:val="0"/>
                <w:szCs w:val="24"/>
              </w:rPr>
            </w:pPr>
            <w:r w:rsidRPr="007C1E2A">
              <w:rPr>
                <w:rFonts w:ascii="標楷體" w:eastAsia="標楷體" w:hAnsi="標楷體" w:cs="新細明體" w:hint="eastAsia"/>
                <w:b/>
                <w:bCs/>
                <w:color w:val="000000"/>
                <w:kern w:val="0"/>
                <w:szCs w:val="24"/>
              </w:rPr>
              <w:t>主題</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b/>
                <w:bCs/>
                <w:color w:val="000000"/>
                <w:kern w:val="0"/>
                <w:szCs w:val="24"/>
              </w:rPr>
            </w:pPr>
            <w:r w:rsidRPr="007C1E2A">
              <w:rPr>
                <w:rFonts w:ascii="標楷體" w:eastAsia="標楷體" w:hAnsi="標楷體" w:cs="新細明體" w:hint="eastAsia"/>
                <w:b/>
                <w:bCs/>
                <w:color w:val="000000"/>
                <w:kern w:val="0"/>
                <w:szCs w:val="24"/>
              </w:rPr>
              <w:t>講師</w:t>
            </w:r>
          </w:p>
        </w:tc>
      </w:tr>
      <w:tr w:rsidR="007C1E2A" w:rsidRPr="007C1E2A" w:rsidTr="003A6D49">
        <w:trPr>
          <w:trHeight w:val="454"/>
        </w:trPr>
        <w:tc>
          <w:tcPr>
            <w:tcW w:w="76" w:type="dxa"/>
            <w:gridSpan w:val="2"/>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11"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09</w:t>
            </w:r>
            <w:r w:rsidR="003A6D49" w:rsidRPr="007C1E2A">
              <w:rPr>
                <w:rFonts w:ascii="標楷體" w:eastAsia="標楷體" w:hAnsi="標楷體" w:cs="新細明體"/>
                <w:color w:val="000000"/>
                <w:kern w:val="0"/>
                <w:szCs w:val="24"/>
              </w:rPr>
              <w:t>:</w:t>
            </w:r>
            <w:r w:rsidRPr="007C1E2A">
              <w:rPr>
                <w:rFonts w:ascii="標楷體" w:eastAsia="標楷體" w:hAnsi="標楷體" w:cs="新細明體"/>
                <w:color w:val="000000"/>
                <w:kern w:val="0"/>
                <w:szCs w:val="24"/>
              </w:rPr>
              <w:t>00 – 09</w:t>
            </w:r>
            <w:r w:rsidR="003A6D49" w:rsidRPr="007C1E2A">
              <w:rPr>
                <w:rFonts w:ascii="標楷體" w:eastAsia="標楷體" w:hAnsi="標楷體" w:cs="新細明體"/>
                <w:color w:val="000000"/>
                <w:kern w:val="0"/>
                <w:szCs w:val="24"/>
              </w:rPr>
              <w:t>:</w:t>
            </w:r>
            <w:r w:rsidRPr="007C1E2A">
              <w:rPr>
                <w:rFonts w:ascii="標楷體" w:eastAsia="標楷體" w:hAnsi="標楷體" w:cs="新細明體"/>
                <w:color w:val="000000"/>
                <w:kern w:val="0"/>
                <w:szCs w:val="24"/>
              </w:rPr>
              <w:t>15</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介紹</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 xml:space="preserve">Dr. </w:t>
            </w:r>
            <w:proofErr w:type="spellStart"/>
            <w:r w:rsidRPr="007C1E2A">
              <w:rPr>
                <w:rFonts w:ascii="標楷體" w:eastAsia="標楷體" w:hAnsi="標楷體" w:cs="新細明體"/>
                <w:color w:val="000000"/>
                <w:kern w:val="0"/>
                <w:szCs w:val="24"/>
              </w:rPr>
              <w:t>Radika</w:t>
            </w:r>
            <w:proofErr w:type="spellEnd"/>
          </w:p>
        </w:tc>
      </w:tr>
      <w:tr w:rsidR="007C1E2A" w:rsidRPr="007C1E2A" w:rsidTr="003A6D49">
        <w:trPr>
          <w:trHeight w:val="454"/>
        </w:trPr>
        <w:tc>
          <w:tcPr>
            <w:tcW w:w="76" w:type="dxa"/>
            <w:gridSpan w:val="2"/>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11"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09</w:t>
            </w:r>
            <w:r w:rsidR="003A6D49" w:rsidRPr="007C1E2A">
              <w:rPr>
                <w:rFonts w:ascii="標楷體" w:eastAsia="標楷體" w:hAnsi="標楷體" w:cs="新細明體"/>
                <w:color w:val="000000"/>
                <w:kern w:val="0"/>
                <w:szCs w:val="24"/>
              </w:rPr>
              <w:t>:</w:t>
            </w:r>
            <w:r w:rsidRPr="007C1E2A">
              <w:rPr>
                <w:rFonts w:ascii="標楷體" w:eastAsia="標楷體" w:hAnsi="標楷體" w:cs="新細明體"/>
                <w:color w:val="000000"/>
                <w:kern w:val="0"/>
                <w:szCs w:val="24"/>
              </w:rPr>
              <w:t>15 – 10:00</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回顧吞嚥困難的核心概念</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 xml:space="preserve">Dr. </w:t>
            </w:r>
            <w:proofErr w:type="spellStart"/>
            <w:r w:rsidRPr="007C1E2A">
              <w:rPr>
                <w:rFonts w:ascii="標楷體" w:eastAsia="標楷體" w:hAnsi="標楷體" w:cs="新細明體"/>
                <w:color w:val="000000"/>
                <w:kern w:val="0"/>
                <w:szCs w:val="24"/>
              </w:rPr>
              <w:t>Radika</w:t>
            </w:r>
            <w:proofErr w:type="spellEnd"/>
          </w:p>
        </w:tc>
      </w:tr>
      <w:tr w:rsidR="007C1E2A" w:rsidRPr="007C1E2A" w:rsidTr="003A6D49">
        <w:trPr>
          <w:trHeight w:val="454"/>
        </w:trPr>
        <w:tc>
          <w:tcPr>
            <w:tcW w:w="76" w:type="dxa"/>
            <w:gridSpan w:val="2"/>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11"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10:00 – 10:30</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電療原則</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Mr. Stephen</w:t>
            </w:r>
          </w:p>
        </w:tc>
      </w:tr>
      <w:tr w:rsidR="007C1E2A" w:rsidRPr="007C1E2A" w:rsidTr="003A6D49">
        <w:trPr>
          <w:trHeight w:val="454"/>
        </w:trPr>
        <w:tc>
          <w:tcPr>
            <w:tcW w:w="76" w:type="dxa"/>
            <w:gridSpan w:val="2"/>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11" w:type="dxa"/>
            <w:tcBorders>
              <w:top w:val="nil"/>
              <w:left w:val="nil"/>
              <w:bottom w:val="single" w:sz="4" w:space="0" w:color="auto"/>
              <w:right w:val="single" w:sz="4" w:space="0" w:color="auto"/>
            </w:tcBorders>
            <w:shd w:val="clear" w:color="auto" w:fill="auto"/>
            <w:noWrap/>
            <w:vAlign w:val="center"/>
            <w:hideMark/>
          </w:tcPr>
          <w:p w:rsidR="007C1E2A" w:rsidRPr="007C1E2A" w:rsidRDefault="003A6D49" w:rsidP="003A6D49">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10:</w:t>
            </w:r>
            <w:r>
              <w:rPr>
                <w:rFonts w:ascii="標楷體" w:eastAsia="標楷體" w:hAnsi="標楷體" w:cs="新細明體" w:hint="eastAsia"/>
                <w:color w:val="000000"/>
                <w:kern w:val="0"/>
                <w:szCs w:val="24"/>
              </w:rPr>
              <w:t>3</w:t>
            </w:r>
            <w:r w:rsidRPr="007C1E2A">
              <w:rPr>
                <w:rFonts w:ascii="標楷體" w:eastAsia="標楷體" w:hAnsi="標楷體" w:cs="新細明體"/>
                <w:color w:val="000000"/>
                <w:kern w:val="0"/>
                <w:szCs w:val="24"/>
              </w:rPr>
              <w:t>0</w:t>
            </w:r>
            <w:r>
              <w:rPr>
                <w:rFonts w:ascii="標楷體" w:eastAsia="標楷體" w:hAnsi="標楷體" w:cs="新細明體" w:hint="eastAsia"/>
                <w:color w:val="000000"/>
                <w:kern w:val="0"/>
                <w:szCs w:val="24"/>
              </w:rPr>
              <w:t xml:space="preserve"> </w:t>
            </w:r>
            <w:r w:rsidR="007C1E2A" w:rsidRPr="007C1E2A">
              <w:rPr>
                <w:rFonts w:ascii="標楷體" w:eastAsia="標楷體" w:hAnsi="標楷體" w:cs="新細明體"/>
                <w:color w:val="000000"/>
                <w:kern w:val="0"/>
                <w:szCs w:val="24"/>
              </w:rPr>
              <w:t xml:space="preserve"> - </w:t>
            </w:r>
            <w:r>
              <w:rPr>
                <w:rFonts w:ascii="標楷體" w:eastAsia="標楷體" w:hAnsi="標楷體" w:cs="新細明體"/>
                <w:color w:val="000000"/>
                <w:kern w:val="0"/>
                <w:szCs w:val="24"/>
              </w:rPr>
              <w:t>10:</w:t>
            </w:r>
            <w:r>
              <w:rPr>
                <w:rFonts w:ascii="標楷體" w:eastAsia="標楷體" w:hAnsi="標楷體" w:cs="新細明體" w:hint="eastAsia"/>
                <w:color w:val="000000"/>
                <w:kern w:val="0"/>
                <w:szCs w:val="24"/>
              </w:rPr>
              <w:t>45</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休息</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r>
      <w:tr w:rsidR="007C1E2A" w:rsidRPr="007C1E2A" w:rsidTr="003A6D49">
        <w:trPr>
          <w:trHeight w:val="454"/>
        </w:trPr>
        <w:tc>
          <w:tcPr>
            <w:tcW w:w="76" w:type="dxa"/>
            <w:gridSpan w:val="2"/>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11"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10:45 – 12:00</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回顧吞嚥困難方案的電療法</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 xml:space="preserve">Dr. </w:t>
            </w:r>
            <w:proofErr w:type="spellStart"/>
            <w:r w:rsidRPr="007C1E2A">
              <w:rPr>
                <w:rFonts w:ascii="標楷體" w:eastAsia="標楷體" w:hAnsi="標楷體" w:cs="新細明體"/>
                <w:color w:val="000000"/>
                <w:kern w:val="0"/>
                <w:szCs w:val="24"/>
              </w:rPr>
              <w:t>Radika</w:t>
            </w:r>
            <w:proofErr w:type="spellEnd"/>
          </w:p>
        </w:tc>
      </w:tr>
      <w:tr w:rsidR="007C1E2A" w:rsidRPr="007C1E2A" w:rsidTr="003A6D49">
        <w:trPr>
          <w:trHeight w:val="454"/>
        </w:trPr>
        <w:tc>
          <w:tcPr>
            <w:tcW w:w="76" w:type="dxa"/>
            <w:gridSpan w:val="2"/>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11"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12:00 – 13:00</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午餐</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r>
      <w:tr w:rsidR="007C1E2A" w:rsidRPr="007C1E2A" w:rsidTr="003A6D49">
        <w:trPr>
          <w:trHeight w:val="454"/>
        </w:trPr>
        <w:tc>
          <w:tcPr>
            <w:tcW w:w="76" w:type="dxa"/>
            <w:gridSpan w:val="2"/>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11"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13:00 – 13:30</w:t>
            </w:r>
          </w:p>
        </w:tc>
        <w:tc>
          <w:tcPr>
            <w:tcW w:w="4292" w:type="dxa"/>
            <w:tcBorders>
              <w:top w:val="nil"/>
              <w:left w:val="nil"/>
              <w:bottom w:val="nil"/>
              <w:right w:val="nil"/>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 w:val="22"/>
              </w:rPr>
            </w:pPr>
            <w:r w:rsidRPr="007C1E2A">
              <w:rPr>
                <w:rFonts w:ascii="標楷體" w:eastAsia="標楷體" w:hAnsi="標楷體" w:cs="新細明體" w:hint="eastAsia"/>
                <w:color w:val="000000"/>
                <w:kern w:val="0"/>
                <w:sz w:val="22"/>
              </w:rPr>
              <w:t>表面剖析</w:t>
            </w:r>
          </w:p>
        </w:tc>
        <w:tc>
          <w:tcPr>
            <w:tcW w:w="2196" w:type="dxa"/>
            <w:tcBorders>
              <w:top w:val="nil"/>
              <w:left w:val="single" w:sz="4" w:space="0" w:color="auto"/>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 xml:space="preserve">Dr. </w:t>
            </w:r>
            <w:proofErr w:type="spellStart"/>
            <w:r w:rsidRPr="007C1E2A">
              <w:rPr>
                <w:rFonts w:ascii="標楷體" w:eastAsia="標楷體" w:hAnsi="標楷體" w:cs="新細明體"/>
                <w:color w:val="000000"/>
                <w:kern w:val="0"/>
                <w:szCs w:val="24"/>
              </w:rPr>
              <w:t>Radika</w:t>
            </w:r>
            <w:proofErr w:type="spellEnd"/>
          </w:p>
        </w:tc>
      </w:tr>
      <w:tr w:rsidR="007C1E2A" w:rsidRPr="007C1E2A" w:rsidTr="003A6D49">
        <w:trPr>
          <w:trHeight w:val="454"/>
        </w:trPr>
        <w:tc>
          <w:tcPr>
            <w:tcW w:w="76" w:type="dxa"/>
            <w:gridSpan w:val="2"/>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11"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13:30 – 14:00</w:t>
            </w:r>
          </w:p>
        </w:tc>
        <w:tc>
          <w:tcPr>
            <w:tcW w:w="4292" w:type="dxa"/>
            <w:tcBorders>
              <w:top w:val="single" w:sz="4" w:space="0" w:color="auto"/>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運動生理學原理</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Mr. Stephen</w:t>
            </w:r>
          </w:p>
        </w:tc>
      </w:tr>
      <w:tr w:rsidR="007C1E2A" w:rsidRPr="007C1E2A" w:rsidTr="003A6D49">
        <w:trPr>
          <w:trHeight w:val="454"/>
        </w:trPr>
        <w:tc>
          <w:tcPr>
            <w:tcW w:w="76" w:type="dxa"/>
            <w:gridSpan w:val="2"/>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11"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14:00 – 14:15</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休息</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r>
      <w:tr w:rsidR="007C1E2A" w:rsidRPr="007C1E2A" w:rsidTr="003A6D49">
        <w:trPr>
          <w:trHeight w:val="454"/>
        </w:trPr>
        <w:tc>
          <w:tcPr>
            <w:tcW w:w="76" w:type="dxa"/>
            <w:gridSpan w:val="2"/>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11"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14:15 – 15:15</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roofErr w:type="spellStart"/>
            <w:r w:rsidRPr="007C1E2A">
              <w:rPr>
                <w:rFonts w:ascii="標楷體" w:eastAsia="標楷體" w:hAnsi="標楷體" w:cs="新細明體"/>
                <w:color w:val="000000"/>
                <w:kern w:val="0"/>
                <w:szCs w:val="24"/>
              </w:rPr>
              <w:t>VitalStim</w:t>
            </w:r>
            <w:proofErr w:type="spellEnd"/>
            <w:r w:rsidRPr="007C1E2A">
              <w:rPr>
                <w:rFonts w:ascii="標楷體" w:eastAsia="標楷體" w:hAnsi="標楷體" w:cs="新細明體"/>
                <w:color w:val="000000"/>
                <w:kern w:val="0"/>
                <w:szCs w:val="24"/>
              </w:rPr>
              <w:t xml:space="preserve"> </w:t>
            </w:r>
            <w:r w:rsidRPr="007C1E2A">
              <w:rPr>
                <w:rFonts w:ascii="標楷體" w:eastAsia="標楷體" w:hAnsi="標楷體" w:cs="新細明體" w:hint="eastAsia"/>
                <w:color w:val="000000"/>
                <w:kern w:val="0"/>
                <w:szCs w:val="24"/>
              </w:rPr>
              <w:t>電極放置</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 xml:space="preserve">Dr. </w:t>
            </w:r>
            <w:proofErr w:type="spellStart"/>
            <w:r w:rsidRPr="007C1E2A">
              <w:rPr>
                <w:rFonts w:ascii="標楷體" w:eastAsia="標楷體" w:hAnsi="標楷體" w:cs="新細明體"/>
                <w:color w:val="000000"/>
                <w:kern w:val="0"/>
                <w:szCs w:val="24"/>
              </w:rPr>
              <w:t>Radika</w:t>
            </w:r>
            <w:proofErr w:type="spellEnd"/>
          </w:p>
        </w:tc>
      </w:tr>
      <w:tr w:rsidR="007C1E2A" w:rsidRPr="007C1E2A" w:rsidTr="003A6D49">
        <w:trPr>
          <w:trHeight w:val="454"/>
        </w:trPr>
        <w:tc>
          <w:tcPr>
            <w:tcW w:w="76" w:type="dxa"/>
            <w:gridSpan w:val="2"/>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11"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15:15 – 16:00</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基本</w:t>
            </w:r>
            <w:proofErr w:type="spellStart"/>
            <w:r w:rsidRPr="007C1E2A">
              <w:rPr>
                <w:rFonts w:ascii="標楷體" w:eastAsia="標楷體" w:hAnsi="標楷體" w:cs="新細明體"/>
                <w:color w:val="000000"/>
                <w:kern w:val="0"/>
                <w:szCs w:val="24"/>
              </w:rPr>
              <w:t>sEMG</w:t>
            </w:r>
            <w:proofErr w:type="spellEnd"/>
            <w:r w:rsidRPr="007C1E2A">
              <w:rPr>
                <w:rFonts w:ascii="標楷體" w:eastAsia="標楷體" w:hAnsi="標楷體" w:cs="新細明體" w:hint="eastAsia"/>
                <w:color w:val="000000"/>
                <w:kern w:val="0"/>
                <w:szCs w:val="24"/>
              </w:rPr>
              <w:t>和</w:t>
            </w:r>
            <w:proofErr w:type="spellStart"/>
            <w:r w:rsidRPr="007C1E2A">
              <w:rPr>
                <w:rFonts w:ascii="標楷體" w:eastAsia="標楷體" w:hAnsi="標楷體" w:cs="新細明體"/>
                <w:color w:val="000000"/>
                <w:kern w:val="0"/>
                <w:szCs w:val="24"/>
              </w:rPr>
              <w:t>sEMG</w:t>
            </w:r>
            <w:proofErr w:type="spellEnd"/>
            <w:r w:rsidRPr="007C1E2A">
              <w:rPr>
                <w:rFonts w:ascii="標楷體" w:eastAsia="標楷體" w:hAnsi="標楷體" w:cs="新細明體" w:hint="eastAsia"/>
                <w:color w:val="000000"/>
                <w:kern w:val="0"/>
                <w:szCs w:val="24"/>
              </w:rPr>
              <w:t>原則</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Mr. Stephen</w:t>
            </w:r>
          </w:p>
        </w:tc>
      </w:tr>
      <w:tr w:rsidR="007C1E2A" w:rsidRPr="007C1E2A" w:rsidTr="001764F0">
        <w:trPr>
          <w:trHeight w:val="454"/>
        </w:trPr>
        <w:tc>
          <w:tcPr>
            <w:tcW w:w="8475"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Day 2</w:t>
            </w:r>
          </w:p>
        </w:tc>
      </w:tr>
      <w:tr w:rsidR="007C1E2A" w:rsidRPr="007C1E2A" w:rsidTr="001764F0">
        <w:trPr>
          <w:trHeight w:val="454"/>
        </w:trPr>
        <w:tc>
          <w:tcPr>
            <w:tcW w:w="63" w:type="dxa"/>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24" w:type="dxa"/>
            <w:gridSpan w:val="2"/>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b/>
                <w:bCs/>
                <w:color w:val="000000"/>
                <w:kern w:val="0"/>
                <w:szCs w:val="24"/>
              </w:rPr>
            </w:pPr>
            <w:r w:rsidRPr="007C1E2A">
              <w:rPr>
                <w:rFonts w:ascii="標楷體" w:eastAsia="標楷體" w:hAnsi="標楷體" w:cs="新細明體" w:hint="eastAsia"/>
                <w:b/>
                <w:bCs/>
                <w:color w:val="000000"/>
                <w:kern w:val="0"/>
                <w:szCs w:val="24"/>
              </w:rPr>
              <w:t>時間</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b/>
                <w:bCs/>
                <w:color w:val="000000"/>
                <w:kern w:val="0"/>
                <w:szCs w:val="24"/>
              </w:rPr>
            </w:pPr>
            <w:r w:rsidRPr="007C1E2A">
              <w:rPr>
                <w:rFonts w:ascii="標楷體" w:eastAsia="標楷體" w:hAnsi="標楷體" w:cs="新細明體" w:hint="eastAsia"/>
                <w:b/>
                <w:bCs/>
                <w:color w:val="000000"/>
                <w:kern w:val="0"/>
                <w:szCs w:val="24"/>
              </w:rPr>
              <w:t>主題</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b/>
                <w:bCs/>
                <w:color w:val="000000"/>
                <w:kern w:val="0"/>
                <w:szCs w:val="24"/>
              </w:rPr>
            </w:pPr>
            <w:r w:rsidRPr="007C1E2A">
              <w:rPr>
                <w:rFonts w:ascii="標楷體" w:eastAsia="標楷體" w:hAnsi="標楷體" w:cs="新細明體" w:hint="eastAsia"/>
                <w:b/>
                <w:bCs/>
                <w:color w:val="000000"/>
                <w:kern w:val="0"/>
                <w:szCs w:val="24"/>
              </w:rPr>
              <w:t>講師</w:t>
            </w:r>
          </w:p>
        </w:tc>
      </w:tr>
      <w:tr w:rsidR="007C1E2A" w:rsidRPr="007C1E2A" w:rsidTr="001764F0">
        <w:trPr>
          <w:trHeight w:val="454"/>
        </w:trPr>
        <w:tc>
          <w:tcPr>
            <w:tcW w:w="63" w:type="dxa"/>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24" w:type="dxa"/>
            <w:gridSpan w:val="2"/>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09:00 – 10:00</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roofErr w:type="spellStart"/>
            <w:r w:rsidRPr="007C1E2A">
              <w:rPr>
                <w:rFonts w:ascii="標楷體" w:eastAsia="標楷體" w:hAnsi="標楷體" w:cs="新細明體"/>
                <w:color w:val="000000"/>
                <w:kern w:val="0"/>
                <w:szCs w:val="24"/>
              </w:rPr>
              <w:t>VitalStim</w:t>
            </w:r>
            <w:proofErr w:type="spellEnd"/>
            <w:r w:rsidRPr="007C1E2A">
              <w:rPr>
                <w:rFonts w:ascii="標楷體" w:eastAsia="標楷體" w:hAnsi="標楷體" w:cs="新細明體" w:hint="eastAsia"/>
                <w:color w:val="000000"/>
                <w:kern w:val="0"/>
                <w:szCs w:val="24"/>
              </w:rPr>
              <w:t>治療實驗室</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 xml:space="preserve">Dr. </w:t>
            </w:r>
            <w:proofErr w:type="spellStart"/>
            <w:r w:rsidRPr="007C1E2A">
              <w:rPr>
                <w:rFonts w:ascii="標楷體" w:eastAsia="標楷體" w:hAnsi="標楷體" w:cs="新細明體"/>
                <w:color w:val="000000"/>
                <w:kern w:val="0"/>
                <w:szCs w:val="24"/>
              </w:rPr>
              <w:t>Radika</w:t>
            </w:r>
            <w:proofErr w:type="spellEnd"/>
            <w:r w:rsidRPr="007C1E2A">
              <w:rPr>
                <w:rFonts w:ascii="標楷體" w:eastAsia="標楷體" w:hAnsi="標楷體" w:cs="新細明體"/>
                <w:color w:val="000000"/>
                <w:kern w:val="0"/>
                <w:szCs w:val="24"/>
              </w:rPr>
              <w:t xml:space="preserve"> &amp; Mr. Stephen</w:t>
            </w:r>
          </w:p>
        </w:tc>
      </w:tr>
      <w:tr w:rsidR="007C1E2A" w:rsidRPr="007C1E2A" w:rsidTr="001764F0">
        <w:trPr>
          <w:trHeight w:val="454"/>
        </w:trPr>
        <w:tc>
          <w:tcPr>
            <w:tcW w:w="63" w:type="dxa"/>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24" w:type="dxa"/>
            <w:gridSpan w:val="2"/>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10:00 – 10:30</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基本</w:t>
            </w:r>
            <w:proofErr w:type="spellStart"/>
            <w:r w:rsidRPr="007C1E2A">
              <w:rPr>
                <w:rFonts w:ascii="標楷體" w:eastAsia="標楷體" w:hAnsi="標楷體" w:cs="新細明體"/>
                <w:color w:val="000000"/>
                <w:kern w:val="0"/>
                <w:szCs w:val="24"/>
              </w:rPr>
              <w:t>sEMG</w:t>
            </w:r>
            <w:proofErr w:type="spellEnd"/>
            <w:r w:rsidRPr="007C1E2A">
              <w:rPr>
                <w:rFonts w:ascii="標楷體" w:eastAsia="標楷體" w:hAnsi="標楷體" w:cs="新細明體" w:hint="eastAsia"/>
                <w:color w:val="000000"/>
                <w:kern w:val="0"/>
                <w:szCs w:val="24"/>
              </w:rPr>
              <w:t>和</w:t>
            </w:r>
            <w:proofErr w:type="spellStart"/>
            <w:r w:rsidRPr="007C1E2A">
              <w:rPr>
                <w:rFonts w:ascii="標楷體" w:eastAsia="標楷體" w:hAnsi="標楷體" w:cs="新細明體"/>
                <w:color w:val="000000"/>
                <w:kern w:val="0"/>
                <w:szCs w:val="24"/>
              </w:rPr>
              <w:t>sEMG</w:t>
            </w:r>
            <w:proofErr w:type="spellEnd"/>
            <w:r w:rsidRPr="007C1E2A">
              <w:rPr>
                <w:rFonts w:ascii="標楷體" w:eastAsia="標楷體" w:hAnsi="標楷體" w:cs="新細明體" w:hint="eastAsia"/>
                <w:color w:val="000000"/>
                <w:kern w:val="0"/>
                <w:szCs w:val="24"/>
              </w:rPr>
              <w:t>原理實驗室</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 xml:space="preserve">Dr. </w:t>
            </w:r>
            <w:proofErr w:type="spellStart"/>
            <w:r w:rsidRPr="007C1E2A">
              <w:rPr>
                <w:rFonts w:ascii="標楷體" w:eastAsia="標楷體" w:hAnsi="標楷體" w:cs="新細明體"/>
                <w:color w:val="000000"/>
                <w:kern w:val="0"/>
                <w:szCs w:val="24"/>
              </w:rPr>
              <w:t>Radika</w:t>
            </w:r>
            <w:proofErr w:type="spellEnd"/>
            <w:r w:rsidRPr="007C1E2A">
              <w:rPr>
                <w:rFonts w:ascii="標楷體" w:eastAsia="標楷體" w:hAnsi="標楷體" w:cs="新細明體"/>
                <w:color w:val="000000"/>
                <w:kern w:val="0"/>
                <w:szCs w:val="24"/>
              </w:rPr>
              <w:t xml:space="preserve"> &amp; Mr. Stephen</w:t>
            </w:r>
          </w:p>
        </w:tc>
      </w:tr>
      <w:tr w:rsidR="007C1E2A" w:rsidRPr="007C1E2A" w:rsidTr="001764F0">
        <w:trPr>
          <w:trHeight w:val="454"/>
        </w:trPr>
        <w:tc>
          <w:tcPr>
            <w:tcW w:w="63" w:type="dxa"/>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24" w:type="dxa"/>
            <w:gridSpan w:val="2"/>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10:30 – 10:45</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休息</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r>
      <w:tr w:rsidR="007C1E2A" w:rsidRPr="007C1E2A" w:rsidTr="001764F0">
        <w:trPr>
          <w:trHeight w:val="454"/>
        </w:trPr>
        <w:tc>
          <w:tcPr>
            <w:tcW w:w="63" w:type="dxa"/>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24" w:type="dxa"/>
            <w:gridSpan w:val="2"/>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10:45 – 11:30</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基本</w:t>
            </w:r>
            <w:proofErr w:type="spellStart"/>
            <w:r w:rsidRPr="007C1E2A">
              <w:rPr>
                <w:rFonts w:ascii="標楷體" w:eastAsia="標楷體" w:hAnsi="標楷體" w:cs="新細明體"/>
                <w:color w:val="000000"/>
                <w:kern w:val="0"/>
                <w:szCs w:val="24"/>
              </w:rPr>
              <w:t>sEMG</w:t>
            </w:r>
            <w:proofErr w:type="spellEnd"/>
            <w:r w:rsidRPr="007C1E2A">
              <w:rPr>
                <w:rFonts w:ascii="標楷體" w:eastAsia="標楷體" w:hAnsi="標楷體" w:cs="新細明體" w:hint="eastAsia"/>
                <w:color w:val="000000"/>
                <w:kern w:val="0"/>
                <w:szCs w:val="24"/>
              </w:rPr>
              <w:t>和</w:t>
            </w:r>
            <w:proofErr w:type="spellStart"/>
            <w:r w:rsidRPr="007C1E2A">
              <w:rPr>
                <w:rFonts w:ascii="標楷體" w:eastAsia="標楷體" w:hAnsi="標楷體" w:cs="新細明體"/>
                <w:color w:val="000000"/>
                <w:kern w:val="0"/>
                <w:szCs w:val="24"/>
              </w:rPr>
              <w:t>sEMG</w:t>
            </w:r>
            <w:proofErr w:type="spellEnd"/>
            <w:r w:rsidRPr="007C1E2A">
              <w:rPr>
                <w:rFonts w:ascii="標楷體" w:eastAsia="標楷體" w:hAnsi="標楷體" w:cs="新細明體" w:hint="eastAsia"/>
                <w:color w:val="000000"/>
                <w:kern w:val="0"/>
                <w:szCs w:val="24"/>
              </w:rPr>
              <w:t>原理實驗室</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 xml:space="preserve">Dr. </w:t>
            </w:r>
            <w:proofErr w:type="spellStart"/>
            <w:r w:rsidRPr="007C1E2A">
              <w:rPr>
                <w:rFonts w:ascii="標楷體" w:eastAsia="標楷體" w:hAnsi="標楷體" w:cs="新細明體"/>
                <w:color w:val="000000"/>
                <w:kern w:val="0"/>
                <w:szCs w:val="24"/>
              </w:rPr>
              <w:t>Radika</w:t>
            </w:r>
            <w:proofErr w:type="spellEnd"/>
            <w:r w:rsidRPr="007C1E2A">
              <w:rPr>
                <w:rFonts w:ascii="標楷體" w:eastAsia="標楷體" w:hAnsi="標楷體" w:cs="新細明體"/>
                <w:color w:val="000000"/>
                <w:kern w:val="0"/>
                <w:szCs w:val="24"/>
              </w:rPr>
              <w:t xml:space="preserve"> &amp; Mr. Stephen</w:t>
            </w:r>
          </w:p>
        </w:tc>
      </w:tr>
      <w:tr w:rsidR="007C1E2A" w:rsidRPr="007C1E2A" w:rsidTr="001764F0">
        <w:trPr>
          <w:trHeight w:val="454"/>
        </w:trPr>
        <w:tc>
          <w:tcPr>
            <w:tcW w:w="63" w:type="dxa"/>
            <w:tcBorders>
              <w:top w:val="nil"/>
              <w:left w:val="single" w:sz="8" w:space="0" w:color="auto"/>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24" w:type="dxa"/>
            <w:gridSpan w:val="2"/>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11:30 – 11:45</w:t>
            </w:r>
          </w:p>
        </w:tc>
        <w:tc>
          <w:tcPr>
            <w:tcW w:w="4292" w:type="dxa"/>
            <w:tcBorders>
              <w:top w:val="nil"/>
              <w:left w:val="nil"/>
              <w:bottom w:val="single" w:sz="4"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roofErr w:type="spellStart"/>
            <w:r w:rsidRPr="007C1E2A">
              <w:rPr>
                <w:rFonts w:ascii="標楷體" w:eastAsia="標楷體" w:hAnsi="標楷體" w:cs="新細明體"/>
                <w:color w:val="000000"/>
                <w:kern w:val="0"/>
                <w:szCs w:val="24"/>
              </w:rPr>
              <w:t>sEMG</w:t>
            </w:r>
            <w:proofErr w:type="spellEnd"/>
            <w:r w:rsidRPr="007C1E2A">
              <w:rPr>
                <w:rFonts w:ascii="標楷體" w:eastAsia="標楷體" w:hAnsi="標楷體" w:cs="新細明體" w:hint="eastAsia"/>
                <w:color w:val="000000"/>
                <w:kern w:val="0"/>
                <w:szCs w:val="24"/>
              </w:rPr>
              <w:t>互動遊戲訓練</w:t>
            </w:r>
          </w:p>
        </w:tc>
        <w:tc>
          <w:tcPr>
            <w:tcW w:w="2196" w:type="dxa"/>
            <w:tcBorders>
              <w:top w:val="nil"/>
              <w:left w:val="nil"/>
              <w:bottom w:val="single" w:sz="4"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Mr. Stephen</w:t>
            </w:r>
          </w:p>
        </w:tc>
      </w:tr>
      <w:tr w:rsidR="007C1E2A" w:rsidRPr="007C1E2A" w:rsidTr="001764F0">
        <w:trPr>
          <w:trHeight w:val="471"/>
        </w:trPr>
        <w:tc>
          <w:tcPr>
            <w:tcW w:w="63" w:type="dxa"/>
            <w:tcBorders>
              <w:top w:val="nil"/>
              <w:left w:val="single" w:sz="8" w:space="0" w:color="auto"/>
              <w:bottom w:val="single" w:sz="8"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p>
        </w:tc>
        <w:tc>
          <w:tcPr>
            <w:tcW w:w="1924" w:type="dxa"/>
            <w:gridSpan w:val="2"/>
            <w:tcBorders>
              <w:top w:val="nil"/>
              <w:left w:val="nil"/>
              <w:bottom w:val="single" w:sz="8"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11:45 – 12:00</w:t>
            </w:r>
          </w:p>
        </w:tc>
        <w:tc>
          <w:tcPr>
            <w:tcW w:w="4292" w:type="dxa"/>
            <w:tcBorders>
              <w:top w:val="nil"/>
              <w:left w:val="nil"/>
              <w:bottom w:val="single" w:sz="8" w:space="0" w:color="auto"/>
              <w:right w:val="single" w:sz="4"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hint="eastAsia"/>
                <w:color w:val="000000"/>
                <w:kern w:val="0"/>
                <w:szCs w:val="24"/>
              </w:rPr>
              <w:t>問與答</w:t>
            </w:r>
          </w:p>
        </w:tc>
        <w:tc>
          <w:tcPr>
            <w:tcW w:w="2196" w:type="dxa"/>
            <w:tcBorders>
              <w:top w:val="nil"/>
              <w:left w:val="nil"/>
              <w:bottom w:val="single" w:sz="8" w:space="0" w:color="auto"/>
              <w:right w:val="single" w:sz="8" w:space="0" w:color="auto"/>
            </w:tcBorders>
            <w:shd w:val="clear" w:color="auto" w:fill="auto"/>
            <w:noWrap/>
            <w:vAlign w:val="center"/>
            <w:hideMark/>
          </w:tcPr>
          <w:p w:rsidR="007C1E2A" w:rsidRPr="007C1E2A" w:rsidRDefault="007C1E2A" w:rsidP="00453BFF">
            <w:pPr>
              <w:widowControl/>
              <w:jc w:val="center"/>
              <w:rPr>
                <w:rFonts w:ascii="標楷體" w:eastAsia="標楷體" w:hAnsi="標楷體" w:cs="新細明體"/>
                <w:color w:val="000000"/>
                <w:kern w:val="0"/>
                <w:szCs w:val="24"/>
              </w:rPr>
            </w:pPr>
            <w:r w:rsidRPr="007C1E2A">
              <w:rPr>
                <w:rFonts w:ascii="標楷體" w:eastAsia="標楷體" w:hAnsi="標楷體" w:cs="新細明體"/>
                <w:color w:val="000000"/>
                <w:kern w:val="0"/>
                <w:szCs w:val="24"/>
              </w:rPr>
              <w:t xml:space="preserve">Dr. </w:t>
            </w:r>
            <w:proofErr w:type="spellStart"/>
            <w:r w:rsidRPr="007C1E2A">
              <w:rPr>
                <w:rFonts w:ascii="標楷體" w:eastAsia="標楷體" w:hAnsi="標楷體" w:cs="新細明體"/>
                <w:color w:val="000000"/>
                <w:kern w:val="0"/>
                <w:szCs w:val="24"/>
              </w:rPr>
              <w:t>Radika</w:t>
            </w:r>
            <w:proofErr w:type="spellEnd"/>
            <w:r w:rsidRPr="007C1E2A">
              <w:rPr>
                <w:rFonts w:ascii="標楷體" w:eastAsia="標楷體" w:hAnsi="標楷體" w:cs="新細明體"/>
                <w:color w:val="000000"/>
                <w:kern w:val="0"/>
                <w:szCs w:val="24"/>
              </w:rPr>
              <w:t xml:space="preserve"> &amp; Mr. Stephen</w:t>
            </w:r>
          </w:p>
        </w:tc>
      </w:tr>
    </w:tbl>
    <w:p w:rsidR="005F47F6" w:rsidRPr="001764F0" w:rsidRDefault="00D2265E" w:rsidP="005F47F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color w:val="212121"/>
          <w:kern w:val="0"/>
          <w:sz w:val="52"/>
          <w:szCs w:val="52"/>
        </w:rPr>
      </w:pPr>
      <w:r w:rsidRPr="001764F0">
        <w:rPr>
          <w:rFonts w:ascii="標楷體" w:eastAsia="標楷體" w:hAnsi="標楷體" w:cs="細明體" w:hint="eastAsia"/>
          <w:color w:val="212121"/>
          <w:kern w:val="0"/>
          <w:sz w:val="52"/>
          <w:szCs w:val="52"/>
        </w:rPr>
        <w:t>臺</w:t>
      </w:r>
      <w:r w:rsidRPr="00B42E17">
        <w:rPr>
          <w:rFonts w:ascii="標楷體" w:eastAsia="標楷體" w:hAnsi="標楷體" w:cs="細明體" w:hint="eastAsia"/>
          <w:color w:val="212121"/>
          <w:kern w:val="0"/>
          <w:sz w:val="52"/>
          <w:szCs w:val="52"/>
        </w:rPr>
        <w:t>灣</w:t>
      </w:r>
      <w:proofErr w:type="spellStart"/>
      <w:r w:rsidRPr="00B42E17">
        <w:rPr>
          <w:rFonts w:ascii="標楷體" w:eastAsia="標楷體" w:hAnsi="標楷體" w:cs="細明體" w:hint="eastAsia"/>
          <w:color w:val="212121"/>
          <w:kern w:val="0"/>
          <w:sz w:val="52"/>
          <w:szCs w:val="52"/>
        </w:rPr>
        <w:t>VitalStim</w:t>
      </w:r>
      <w:proofErr w:type="spellEnd"/>
      <w:r w:rsidRPr="00B42E17">
        <w:rPr>
          <w:rFonts w:ascii="標楷體" w:eastAsia="標楷體" w:hAnsi="標楷體" w:cs="細明體" w:hint="eastAsia"/>
          <w:color w:val="212121"/>
          <w:kern w:val="0"/>
          <w:sz w:val="52"/>
          <w:szCs w:val="52"/>
        </w:rPr>
        <w:t>培訓課程</w:t>
      </w:r>
    </w:p>
    <w:p w:rsidR="001764F0" w:rsidRDefault="001764F0">
      <w:pPr>
        <w:rPr>
          <w:rFonts w:ascii="標楷體" w:eastAsia="標楷體" w:hAnsi="標楷體" w:cs="細明體"/>
          <w:color w:val="212121"/>
          <w:kern w:val="0"/>
          <w:sz w:val="44"/>
          <w:szCs w:val="44"/>
        </w:rPr>
      </w:pPr>
    </w:p>
    <w:p w:rsidR="0006750B" w:rsidRPr="0006750B" w:rsidRDefault="0006750B" w:rsidP="001764F0">
      <w:pPr>
        <w:jc w:val="center"/>
        <w:rPr>
          <w:rFonts w:ascii="標楷體" w:eastAsia="標楷體" w:hAnsi="標楷體"/>
        </w:rPr>
      </w:pPr>
      <w:r w:rsidRPr="0006750B">
        <w:rPr>
          <w:rFonts w:ascii="標楷體" w:eastAsia="標楷體" w:hAnsi="標楷體"/>
        </w:rPr>
        <w:t>主持人：池育君助理教授 中山醫學大學 語言治療暨聽力學系</w:t>
      </w:r>
    </w:p>
    <w:p w:rsidR="00D2265E" w:rsidRPr="001764F0" w:rsidRDefault="00D2265E" w:rsidP="001764F0">
      <w:pPr>
        <w:jc w:val="center"/>
        <w:rPr>
          <w:rFonts w:ascii="標楷體" w:eastAsia="標楷體" w:hAnsi="標楷體"/>
          <w:sz w:val="52"/>
          <w:szCs w:val="52"/>
        </w:rPr>
      </w:pPr>
      <w:r w:rsidRPr="001764F0">
        <w:rPr>
          <w:rFonts w:ascii="標楷體" w:eastAsia="標楷體" w:hAnsi="標楷體" w:hint="eastAsia"/>
          <w:sz w:val="52"/>
          <w:szCs w:val="52"/>
        </w:rPr>
        <w:t>交通資訊</w:t>
      </w:r>
    </w:p>
    <w:p w:rsidR="005D6268" w:rsidRDefault="005D6268" w:rsidP="005D6268">
      <w:pPr>
        <w:rPr>
          <w:rFonts w:eastAsia="標楷體"/>
          <w:b/>
          <w:sz w:val="32"/>
          <w:szCs w:val="32"/>
        </w:rPr>
      </w:pPr>
      <w:proofErr w:type="gramStart"/>
      <w:r w:rsidRPr="001764F0">
        <w:rPr>
          <w:rFonts w:ascii="標楷體" w:eastAsia="標楷體" w:hAnsi="標楷體" w:hint="eastAsia"/>
          <w:b/>
          <w:sz w:val="32"/>
          <w:szCs w:val="32"/>
        </w:rPr>
        <w:t>＊</w:t>
      </w:r>
      <w:proofErr w:type="gramEnd"/>
      <w:r w:rsidRPr="001764F0">
        <w:rPr>
          <w:rFonts w:ascii="標楷體" w:eastAsia="標楷體" w:hAnsi="標楷體" w:hint="eastAsia"/>
          <w:b/>
          <w:sz w:val="32"/>
          <w:szCs w:val="32"/>
        </w:rPr>
        <w:t>台大醫院捷運站2號出口</w:t>
      </w:r>
      <w:r>
        <w:rPr>
          <w:noProof/>
        </w:rPr>
        <w:drawing>
          <wp:inline distT="0" distB="0" distL="0" distR="0">
            <wp:extent cx="5274310" cy="5010595"/>
            <wp:effectExtent l="0" t="0" r="2540" b="0"/>
            <wp:docPr id="11" name="圖片 11" descr="台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台大"/>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5010595"/>
                    </a:xfrm>
                    <a:prstGeom prst="rect">
                      <a:avLst/>
                    </a:prstGeom>
                    <a:noFill/>
                    <a:ln>
                      <a:noFill/>
                    </a:ln>
                  </pic:spPr>
                </pic:pic>
              </a:graphicData>
            </a:graphic>
          </wp:inline>
        </w:drawing>
      </w:r>
    </w:p>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Pr="001764F0" w:rsidRDefault="005D6268" w:rsidP="005D6268">
      <w:pPr>
        <w:spacing w:line="500" w:lineRule="exact"/>
        <w:jc w:val="center"/>
        <w:rPr>
          <w:rFonts w:ascii="標楷體" w:eastAsia="標楷體" w:hAnsi="標楷體"/>
          <w:sz w:val="52"/>
          <w:szCs w:val="52"/>
        </w:rPr>
      </w:pPr>
      <w:r w:rsidRPr="001764F0">
        <w:rPr>
          <w:rFonts w:ascii="標楷體" w:eastAsia="標楷體" w:hAnsi="標楷體" w:hint="eastAsia"/>
          <w:sz w:val="52"/>
          <w:szCs w:val="52"/>
        </w:rPr>
        <w:t>台大醫院停車場資訊</w:t>
      </w:r>
    </w:p>
    <w:p w:rsidR="005D6268" w:rsidRDefault="005D6268" w:rsidP="005D6268">
      <w:r>
        <w:rPr>
          <w:noProof/>
        </w:rPr>
        <w:drawing>
          <wp:inline distT="0" distB="0" distL="0" distR="0">
            <wp:extent cx="5274310" cy="5333869"/>
            <wp:effectExtent l="0" t="0" r="2540" b="635"/>
            <wp:docPr id="18" name="圖片 18" descr="台大停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台大停車"/>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5333869"/>
                    </a:xfrm>
                    <a:prstGeom prst="rect">
                      <a:avLst/>
                    </a:prstGeom>
                    <a:noFill/>
                    <a:ln>
                      <a:noFill/>
                    </a:ln>
                  </pic:spPr>
                </pic:pic>
              </a:graphicData>
            </a:graphic>
          </wp:inline>
        </w:drawing>
      </w:r>
    </w:p>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Default="005D6268" w:rsidP="005D6268"/>
    <w:p w:rsidR="005D6268" w:rsidRPr="001764F0" w:rsidRDefault="005D6268" w:rsidP="005D6268">
      <w:pPr>
        <w:spacing w:line="500" w:lineRule="exact"/>
        <w:ind w:left="2" w:hanging="2"/>
        <w:jc w:val="center"/>
        <w:rPr>
          <w:rFonts w:ascii="標楷體" w:eastAsia="標楷體" w:hAnsi="標楷體"/>
          <w:sz w:val="52"/>
          <w:szCs w:val="52"/>
        </w:rPr>
      </w:pPr>
      <w:r w:rsidRPr="001764F0">
        <w:rPr>
          <w:rFonts w:ascii="標楷體" w:eastAsia="標楷體" w:hAnsi="標楷體" w:hint="eastAsia"/>
          <w:sz w:val="52"/>
          <w:szCs w:val="52"/>
        </w:rPr>
        <w:t>台大醫院公車及捷運資訊</w:t>
      </w:r>
    </w:p>
    <w:p w:rsidR="005D6268" w:rsidRPr="008D6BCA" w:rsidRDefault="005D6268" w:rsidP="005D6268">
      <w:pPr>
        <w:spacing w:line="500" w:lineRule="exact"/>
        <w:ind w:left="2" w:hanging="2"/>
        <w:rPr>
          <w:rFonts w:ascii="全真顏體" w:eastAsia="全真顏體" w:hAnsi="標楷體"/>
          <w:sz w:val="32"/>
          <w:szCs w:val="32"/>
        </w:rPr>
      </w:pPr>
    </w:p>
    <w:tbl>
      <w:tblPr>
        <w:tblpPr w:leftFromText="180" w:rightFromText="180" w:vertAnchor="page" w:horzAnchor="margin" w:tblpY="1981"/>
        <w:tblW w:w="5523" w:type="pct"/>
        <w:tblCellSpacing w:w="0" w:type="dxa"/>
        <w:tblCellMar>
          <w:left w:w="0" w:type="dxa"/>
          <w:right w:w="0" w:type="dxa"/>
        </w:tblCellMar>
        <w:tblLook w:val="0000"/>
      </w:tblPr>
      <w:tblGrid>
        <w:gridCol w:w="7648"/>
        <w:gridCol w:w="1527"/>
      </w:tblGrid>
      <w:tr w:rsidR="005D6268" w:rsidRPr="001764F0" w:rsidTr="00726272">
        <w:trPr>
          <w:tblCellSpacing w:w="0" w:type="dxa"/>
        </w:trPr>
        <w:tc>
          <w:tcPr>
            <w:tcW w:w="0" w:type="auto"/>
            <w:gridSpan w:val="2"/>
            <w:shd w:val="clear" w:color="auto" w:fill="auto"/>
            <w:vAlign w:val="center"/>
          </w:tcPr>
          <w:p w:rsidR="005D6268" w:rsidRPr="001764F0" w:rsidRDefault="005D6268" w:rsidP="00726272">
            <w:pPr>
              <w:widowControl/>
              <w:spacing w:line="240" w:lineRule="atLeast"/>
              <w:rPr>
                <w:rFonts w:ascii="標楷體" w:eastAsia="標楷體" w:hAnsi="標楷體"/>
                <w:szCs w:val="24"/>
              </w:rPr>
            </w:pPr>
            <w:r w:rsidRPr="001764F0">
              <w:rPr>
                <w:rFonts w:ascii="標楷體" w:eastAsia="標楷體" w:hAnsi="標楷體"/>
                <w:szCs w:val="24"/>
              </w:rPr>
              <w:t>公車路線</w:t>
            </w:r>
          </w:p>
        </w:tc>
      </w:tr>
      <w:tr w:rsidR="005D6268" w:rsidRPr="001764F0" w:rsidTr="00726272">
        <w:trPr>
          <w:tblCellSpacing w:w="0" w:type="dxa"/>
        </w:trPr>
        <w:tc>
          <w:tcPr>
            <w:tcW w:w="0" w:type="auto"/>
            <w:gridSpan w:val="2"/>
            <w:shd w:val="clear" w:color="auto" w:fill="auto"/>
          </w:tcPr>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000"/>
            </w:tblGrid>
            <w:tr w:rsidR="005D6268" w:rsidRPr="001764F0" w:rsidTr="007262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tblCellSpacing w:w="15" w:type="dxa"/>
                    <w:tblCellMar>
                      <w:top w:w="30" w:type="dxa"/>
                      <w:left w:w="30" w:type="dxa"/>
                      <w:bottom w:w="30" w:type="dxa"/>
                      <w:right w:w="30" w:type="dxa"/>
                    </w:tblCellMar>
                    <w:tblLook w:val="0000"/>
                  </w:tblPr>
                  <w:tblGrid>
                    <w:gridCol w:w="2250"/>
                    <w:gridCol w:w="6720"/>
                  </w:tblGrid>
                  <w:tr w:rsidR="005D6268" w:rsidRPr="001764F0" w:rsidTr="00726272">
                    <w:trPr>
                      <w:trHeight w:val="92"/>
                      <w:tblCellSpacing w:w="15" w:type="dxa"/>
                    </w:trPr>
                    <w:tc>
                      <w:tcPr>
                        <w:tcW w:w="2160" w:type="dxa"/>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 xml:space="preserve">木柵、景美 </w:t>
                        </w:r>
                      </w:p>
                    </w:tc>
                    <w:tc>
                      <w:tcPr>
                        <w:tcW w:w="6540" w:type="dxa"/>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15、236、251、295</w:t>
                        </w:r>
                      </w:p>
                    </w:tc>
                  </w:tr>
                  <w:tr w:rsidR="005D6268" w:rsidRPr="001764F0" w:rsidTr="00726272">
                    <w:trPr>
                      <w:tblCellSpacing w:w="15" w:type="dxa"/>
                    </w:trPr>
                    <w:tc>
                      <w:tcPr>
                        <w:tcW w:w="0" w:type="auto"/>
                        <w:shd w:val="clear" w:color="auto" w:fill="auto"/>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內湖、大直</w:t>
                        </w:r>
                      </w:p>
                    </w:tc>
                    <w:tc>
                      <w:tcPr>
                        <w:tcW w:w="0" w:type="auto"/>
                        <w:shd w:val="clear" w:color="auto" w:fill="auto"/>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208、222、0東</w:t>
                        </w:r>
                      </w:p>
                    </w:tc>
                  </w:tr>
                  <w:tr w:rsidR="005D6268" w:rsidRPr="001764F0" w:rsidTr="00726272">
                    <w:trPr>
                      <w:tblCellSpacing w:w="15" w:type="dxa"/>
                    </w:trPr>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 xml:space="preserve">松山 </w:t>
                        </w:r>
                      </w:p>
                    </w:tc>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263、651、37</w:t>
                        </w:r>
                      </w:p>
                    </w:tc>
                  </w:tr>
                  <w:tr w:rsidR="005D6268" w:rsidRPr="001764F0" w:rsidTr="00726272">
                    <w:trPr>
                      <w:tblCellSpacing w:w="15" w:type="dxa"/>
                    </w:trPr>
                    <w:tc>
                      <w:tcPr>
                        <w:tcW w:w="0" w:type="auto"/>
                        <w:shd w:val="clear" w:color="auto" w:fill="FFFFF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 xml:space="preserve">社子、北投、士林 </w:t>
                        </w:r>
                      </w:p>
                    </w:tc>
                    <w:tc>
                      <w:tcPr>
                        <w:tcW w:w="0" w:type="auto"/>
                        <w:shd w:val="clear" w:color="auto" w:fill="FFFFF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2</w:t>
                        </w:r>
                      </w:p>
                    </w:tc>
                  </w:tr>
                  <w:tr w:rsidR="005D6268" w:rsidRPr="001764F0" w:rsidTr="00726272">
                    <w:trPr>
                      <w:tblCellSpacing w:w="15" w:type="dxa"/>
                    </w:trPr>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 xml:space="preserve">信義 </w:t>
                        </w:r>
                      </w:p>
                    </w:tc>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20、22、信義幹線</w:t>
                        </w:r>
                      </w:p>
                    </w:tc>
                  </w:tr>
                  <w:tr w:rsidR="005D6268" w:rsidRPr="001764F0" w:rsidTr="00726272">
                    <w:trPr>
                      <w:tblCellSpacing w:w="15" w:type="dxa"/>
                    </w:trPr>
                    <w:tc>
                      <w:tcPr>
                        <w:tcW w:w="0" w:type="auto"/>
                        <w:shd w:val="clear" w:color="auto" w:fill="FFFFF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 xml:space="preserve">萬華 </w:t>
                        </w:r>
                      </w:p>
                    </w:tc>
                    <w:tc>
                      <w:tcPr>
                        <w:tcW w:w="0" w:type="auto"/>
                        <w:shd w:val="clear" w:color="auto" w:fill="FFFFF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18</w:t>
                        </w:r>
                      </w:p>
                    </w:tc>
                  </w:tr>
                  <w:tr w:rsidR="005D6268" w:rsidRPr="001764F0" w:rsidTr="00726272">
                    <w:trPr>
                      <w:tblCellSpacing w:w="15" w:type="dxa"/>
                    </w:trPr>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永和</w:t>
                        </w:r>
                      </w:p>
                    </w:tc>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5、227、249</w:t>
                        </w:r>
                      </w:p>
                    </w:tc>
                  </w:tr>
                  <w:tr w:rsidR="005D6268" w:rsidRPr="001764F0" w:rsidTr="00726272">
                    <w:trPr>
                      <w:tblCellSpacing w:w="15" w:type="dxa"/>
                    </w:trPr>
                    <w:tc>
                      <w:tcPr>
                        <w:tcW w:w="0" w:type="auto"/>
                        <w:shd w:val="clear" w:color="auto" w:fill="FFFFF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 xml:space="preserve">中和 </w:t>
                        </w:r>
                      </w:p>
                    </w:tc>
                    <w:tc>
                      <w:tcPr>
                        <w:tcW w:w="0" w:type="auto"/>
                        <w:shd w:val="clear" w:color="auto" w:fill="FFFFF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244、670</w:t>
                        </w:r>
                      </w:p>
                    </w:tc>
                  </w:tr>
                  <w:tr w:rsidR="005D6268" w:rsidRPr="001764F0" w:rsidTr="00726272">
                    <w:trPr>
                      <w:tblCellSpacing w:w="15" w:type="dxa"/>
                    </w:trPr>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 xml:space="preserve">板橋 </w:t>
                        </w:r>
                      </w:p>
                    </w:tc>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241、245、263、604、651</w:t>
                        </w:r>
                      </w:p>
                    </w:tc>
                  </w:tr>
                  <w:tr w:rsidR="005D6268" w:rsidRPr="001764F0" w:rsidTr="00726272">
                    <w:trPr>
                      <w:tblCellSpacing w:w="15" w:type="dxa"/>
                    </w:trPr>
                    <w:tc>
                      <w:tcPr>
                        <w:tcW w:w="0" w:type="auto"/>
                        <w:shd w:val="clear" w:color="auto" w:fill="FFFFF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三重、</w:t>
                        </w:r>
                        <w:proofErr w:type="gramStart"/>
                        <w:r w:rsidRPr="001764F0">
                          <w:rPr>
                            <w:rFonts w:ascii="標楷體" w:eastAsia="標楷體" w:hAnsi="標楷體"/>
                            <w:szCs w:val="24"/>
                          </w:rPr>
                          <w:t>蘆州</w:t>
                        </w:r>
                        <w:proofErr w:type="gramEnd"/>
                      </w:p>
                    </w:tc>
                    <w:tc>
                      <w:tcPr>
                        <w:tcW w:w="0" w:type="auto"/>
                        <w:shd w:val="clear" w:color="auto" w:fill="FFFFF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227、261、621、藍1</w:t>
                        </w:r>
                      </w:p>
                    </w:tc>
                  </w:tr>
                  <w:tr w:rsidR="005D6268" w:rsidRPr="001764F0" w:rsidTr="00726272">
                    <w:trPr>
                      <w:tblCellSpacing w:w="15" w:type="dxa"/>
                    </w:trPr>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 xml:space="preserve">新莊 </w:t>
                        </w:r>
                      </w:p>
                    </w:tc>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513、615、835</w:t>
                        </w:r>
                      </w:p>
                    </w:tc>
                  </w:tr>
                  <w:tr w:rsidR="005D6268" w:rsidRPr="001764F0" w:rsidTr="00726272">
                    <w:trPr>
                      <w:tblCellSpacing w:w="15" w:type="dxa"/>
                    </w:trPr>
                    <w:tc>
                      <w:tcPr>
                        <w:tcW w:w="0" w:type="auto"/>
                        <w:shd w:val="clear" w:color="auto" w:fill="FFFFF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土城</w:t>
                        </w:r>
                      </w:p>
                    </w:tc>
                    <w:tc>
                      <w:tcPr>
                        <w:tcW w:w="0" w:type="auto"/>
                        <w:shd w:val="clear" w:color="auto" w:fill="FFFFF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243、706、656、657</w:t>
                        </w:r>
                      </w:p>
                    </w:tc>
                  </w:tr>
                  <w:tr w:rsidR="005D6268" w:rsidRPr="001764F0" w:rsidTr="00726272">
                    <w:trPr>
                      <w:tblCellSpacing w:w="15" w:type="dxa"/>
                    </w:trPr>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新店</w:t>
                        </w:r>
                      </w:p>
                    </w:tc>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szCs w:val="24"/>
                          </w:rPr>
                        </w:pPr>
                        <w:r w:rsidRPr="001764F0">
                          <w:rPr>
                            <w:rFonts w:ascii="標楷體" w:eastAsia="標楷體" w:hAnsi="標楷體"/>
                            <w:szCs w:val="24"/>
                          </w:rPr>
                          <w:t>644、648</w:t>
                        </w:r>
                        <w:r w:rsidRPr="001764F0">
                          <w:rPr>
                            <w:rFonts w:ascii="標楷體" w:eastAsia="標楷體" w:hAnsi="標楷體"/>
                            <w:szCs w:val="24"/>
                          </w:rPr>
                          <w:br/>
                          <w:t>新店客運(台北-坪林、新店-台北、新店-淡海)</w:t>
                        </w:r>
                      </w:p>
                    </w:tc>
                  </w:tr>
                </w:tbl>
                <w:p w:rsidR="005D6268" w:rsidRPr="001764F0" w:rsidRDefault="005D6268" w:rsidP="00726272">
                  <w:pPr>
                    <w:framePr w:hSpace="180" w:wrap="around" w:vAnchor="page" w:hAnchor="margin" w:y="1981"/>
                    <w:widowControl/>
                    <w:rPr>
                      <w:rFonts w:ascii="標楷體" w:eastAsia="標楷體" w:hAnsi="標楷體"/>
                      <w:szCs w:val="24"/>
                    </w:rPr>
                  </w:pPr>
                </w:p>
              </w:tc>
            </w:tr>
          </w:tbl>
          <w:p w:rsidR="005D6268" w:rsidRPr="001764F0" w:rsidRDefault="005D6268" w:rsidP="00726272">
            <w:pPr>
              <w:widowControl/>
              <w:rPr>
                <w:rFonts w:ascii="標楷體" w:eastAsia="標楷體" w:hAnsi="標楷體"/>
                <w:szCs w:val="24"/>
              </w:rPr>
            </w:pPr>
          </w:p>
        </w:tc>
      </w:tr>
      <w:tr w:rsidR="005D6268" w:rsidRPr="001764F0" w:rsidTr="00726272">
        <w:trPr>
          <w:tblCellSpacing w:w="0" w:type="dxa"/>
        </w:trPr>
        <w:tc>
          <w:tcPr>
            <w:tcW w:w="0" w:type="auto"/>
            <w:shd w:val="clear" w:color="auto" w:fill="auto"/>
            <w:vAlign w:val="center"/>
          </w:tcPr>
          <w:p w:rsidR="005D6268" w:rsidRPr="001764F0" w:rsidRDefault="005D6268" w:rsidP="00726272">
            <w:pPr>
              <w:widowControl/>
              <w:spacing w:line="240" w:lineRule="atLeast"/>
              <w:rPr>
                <w:rFonts w:ascii="標楷體" w:eastAsia="標楷體" w:hAnsi="標楷體" w:cs="新細明體"/>
                <w:b/>
                <w:bCs/>
                <w:color w:val="175BA0"/>
                <w:kern w:val="0"/>
                <w:szCs w:val="24"/>
              </w:rPr>
            </w:pPr>
          </w:p>
          <w:p w:rsidR="005D6268" w:rsidRPr="001764F0" w:rsidRDefault="005D6268" w:rsidP="00726272">
            <w:pPr>
              <w:widowControl/>
              <w:spacing w:line="240" w:lineRule="atLeast"/>
              <w:rPr>
                <w:rFonts w:ascii="標楷體" w:eastAsia="標楷體" w:hAnsi="標楷體" w:cs="新細明體"/>
                <w:b/>
                <w:bCs/>
                <w:color w:val="175BA0"/>
                <w:kern w:val="0"/>
                <w:szCs w:val="24"/>
              </w:rPr>
            </w:pPr>
            <w:r w:rsidRPr="001764F0">
              <w:rPr>
                <w:rFonts w:ascii="標楷體" w:eastAsia="標楷體" w:hAnsi="標楷體" w:cs="新細明體"/>
                <w:b/>
                <w:bCs/>
                <w:color w:val="175BA0"/>
                <w:kern w:val="0"/>
                <w:szCs w:val="24"/>
              </w:rPr>
              <w:t>捷運路線</w:t>
            </w:r>
          </w:p>
        </w:tc>
        <w:tc>
          <w:tcPr>
            <w:tcW w:w="0" w:type="auto"/>
            <w:shd w:val="clear" w:color="auto" w:fill="auto"/>
            <w:vAlign w:val="center"/>
          </w:tcPr>
          <w:p w:rsidR="005D6268" w:rsidRPr="001764F0" w:rsidRDefault="005D6268" w:rsidP="00726272">
            <w:pPr>
              <w:widowControl/>
              <w:rPr>
                <w:rFonts w:ascii="標楷體" w:eastAsia="標楷體" w:hAnsi="標楷體" w:cs="新細明體"/>
                <w:color w:val="000000"/>
                <w:kern w:val="0"/>
                <w:szCs w:val="24"/>
              </w:rPr>
            </w:pPr>
            <w:r w:rsidRPr="001764F0">
              <w:rPr>
                <w:rFonts w:ascii="標楷體" w:eastAsia="標楷體" w:hAnsi="標楷體" w:cs="新細明體" w:hint="eastAsia"/>
                <w:color w:val="000000"/>
                <w:kern w:val="0"/>
                <w:szCs w:val="24"/>
              </w:rPr>
              <w:t> </w:t>
            </w:r>
          </w:p>
        </w:tc>
      </w:tr>
      <w:tr w:rsidR="005D6268" w:rsidRPr="001764F0" w:rsidTr="00726272">
        <w:trPr>
          <w:tblCellSpacing w:w="0" w:type="dxa"/>
        </w:trPr>
        <w:tc>
          <w:tcPr>
            <w:tcW w:w="0" w:type="auto"/>
            <w:gridSpan w:val="2"/>
            <w:shd w:val="clear" w:color="auto" w:fill="auto"/>
            <w:vAlign w:val="center"/>
          </w:tcPr>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000"/>
            </w:tblGrid>
            <w:tr w:rsidR="005D6268" w:rsidRPr="001764F0" w:rsidTr="007262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5000" w:type="pct"/>
                    <w:tblCellSpacing w:w="15" w:type="dxa"/>
                    <w:tblCellMar>
                      <w:top w:w="30" w:type="dxa"/>
                      <w:left w:w="30" w:type="dxa"/>
                      <w:bottom w:w="30" w:type="dxa"/>
                      <w:right w:w="30" w:type="dxa"/>
                    </w:tblCellMar>
                    <w:tblLook w:val="0000"/>
                  </w:tblPr>
                  <w:tblGrid>
                    <w:gridCol w:w="1577"/>
                    <w:gridCol w:w="7393"/>
                  </w:tblGrid>
                  <w:tr w:rsidR="005D6268" w:rsidRPr="001764F0" w:rsidTr="00726272">
                    <w:trPr>
                      <w:tblCellSpacing w:w="15" w:type="dxa"/>
                    </w:trPr>
                    <w:tc>
                      <w:tcPr>
                        <w:tcW w:w="2190" w:type="dxa"/>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cs="新細明體"/>
                            <w:color w:val="333333"/>
                            <w:kern w:val="0"/>
                            <w:szCs w:val="24"/>
                          </w:rPr>
                        </w:pPr>
                        <w:r w:rsidRPr="001764F0">
                          <w:rPr>
                            <w:rFonts w:ascii="標楷體" w:eastAsia="標楷體" w:hAnsi="標楷體" w:cs="新細明體"/>
                            <w:color w:val="333333"/>
                            <w:kern w:val="0"/>
                            <w:szCs w:val="24"/>
                          </w:rPr>
                          <w:t xml:space="preserve">淡水-新店 　 　 　 </w:t>
                        </w:r>
                      </w:p>
                    </w:tc>
                    <w:tc>
                      <w:tcPr>
                        <w:tcW w:w="6510" w:type="dxa"/>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cs="新細明體"/>
                            <w:color w:val="333333"/>
                            <w:kern w:val="0"/>
                            <w:szCs w:val="24"/>
                          </w:rPr>
                        </w:pPr>
                        <w:r w:rsidRPr="001764F0">
                          <w:rPr>
                            <w:rFonts w:ascii="標楷體" w:eastAsia="標楷體" w:hAnsi="標楷體" w:cs="新細明體"/>
                            <w:color w:val="333333"/>
                            <w:kern w:val="0"/>
                            <w:szCs w:val="24"/>
                          </w:rPr>
                          <w:t>台大醫院站，常德街及公園路交叉口 (二號出口)</w:t>
                        </w:r>
                      </w:p>
                    </w:tc>
                  </w:tr>
                  <w:tr w:rsidR="005D6268" w:rsidRPr="001764F0" w:rsidTr="00726272">
                    <w:trPr>
                      <w:tblCellSpacing w:w="15" w:type="dxa"/>
                    </w:trPr>
                    <w:tc>
                      <w:tcPr>
                        <w:tcW w:w="0" w:type="auto"/>
                        <w:shd w:val="clear" w:color="auto" w:fill="auto"/>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cs="新細明體"/>
                            <w:color w:val="333333"/>
                            <w:kern w:val="0"/>
                            <w:szCs w:val="24"/>
                          </w:rPr>
                        </w:pPr>
                        <w:r w:rsidRPr="001764F0">
                          <w:rPr>
                            <w:rFonts w:ascii="標楷體" w:eastAsia="標楷體" w:hAnsi="標楷體" w:cs="新細明體"/>
                            <w:color w:val="333333"/>
                            <w:kern w:val="0"/>
                            <w:szCs w:val="24"/>
                          </w:rPr>
                          <w:t>北投-南勢角</w:t>
                        </w:r>
                      </w:p>
                    </w:tc>
                    <w:tc>
                      <w:tcPr>
                        <w:tcW w:w="0" w:type="auto"/>
                        <w:shd w:val="clear" w:color="auto" w:fill="auto"/>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cs="新細明體"/>
                            <w:color w:val="333333"/>
                            <w:kern w:val="0"/>
                            <w:szCs w:val="24"/>
                          </w:rPr>
                        </w:pPr>
                        <w:r w:rsidRPr="001764F0">
                          <w:rPr>
                            <w:rFonts w:ascii="標楷體" w:eastAsia="標楷體" w:hAnsi="標楷體" w:cs="新細明體"/>
                            <w:color w:val="333333"/>
                            <w:kern w:val="0"/>
                            <w:szCs w:val="24"/>
                          </w:rPr>
                          <w:t>台大醫院站，常德街及公園路交叉口 (二號出口)</w:t>
                        </w:r>
                      </w:p>
                    </w:tc>
                  </w:tr>
                  <w:tr w:rsidR="005D6268" w:rsidRPr="001764F0" w:rsidTr="00726272">
                    <w:trPr>
                      <w:tblCellSpacing w:w="15" w:type="dxa"/>
                    </w:trPr>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cs="新細明體"/>
                            <w:color w:val="333333"/>
                            <w:kern w:val="0"/>
                            <w:szCs w:val="24"/>
                          </w:rPr>
                        </w:pPr>
                        <w:proofErr w:type="gramStart"/>
                        <w:r w:rsidRPr="001764F0">
                          <w:rPr>
                            <w:rFonts w:ascii="標楷體" w:eastAsia="標楷體" w:hAnsi="標楷體" w:cs="新細明體"/>
                            <w:color w:val="333333"/>
                            <w:kern w:val="0"/>
                            <w:szCs w:val="24"/>
                          </w:rPr>
                          <w:t>文湖線</w:t>
                        </w:r>
                        <w:proofErr w:type="gramEnd"/>
                        <w:r w:rsidRPr="001764F0">
                          <w:rPr>
                            <w:rFonts w:ascii="標楷體" w:eastAsia="標楷體" w:hAnsi="標楷體" w:cs="新細明體"/>
                            <w:color w:val="333333"/>
                            <w:kern w:val="0"/>
                            <w:szCs w:val="24"/>
                          </w:rPr>
                          <w:t xml:space="preserve"> </w:t>
                        </w:r>
                      </w:p>
                    </w:tc>
                    <w:tc>
                      <w:tcPr>
                        <w:tcW w:w="0" w:type="auto"/>
                        <w:shd w:val="clear" w:color="auto" w:fill="EEDAEF"/>
                        <w:vAlign w:val="center"/>
                      </w:tcPr>
                      <w:p w:rsidR="005D6268" w:rsidRPr="001764F0" w:rsidRDefault="005D6268" w:rsidP="00726272">
                        <w:pPr>
                          <w:framePr w:hSpace="180" w:wrap="around" w:vAnchor="page" w:hAnchor="margin" w:y="1981"/>
                          <w:widowControl/>
                          <w:spacing w:line="270" w:lineRule="atLeast"/>
                          <w:rPr>
                            <w:rFonts w:ascii="標楷體" w:eastAsia="標楷體" w:hAnsi="標楷體" w:cs="新細明體"/>
                            <w:color w:val="333333"/>
                            <w:kern w:val="0"/>
                            <w:szCs w:val="24"/>
                          </w:rPr>
                        </w:pPr>
                        <w:r w:rsidRPr="001764F0">
                          <w:rPr>
                            <w:rFonts w:ascii="標楷體" w:eastAsia="標楷體" w:hAnsi="標楷體" w:cs="新細明體"/>
                            <w:color w:val="333333"/>
                            <w:kern w:val="0"/>
                            <w:szCs w:val="24"/>
                          </w:rPr>
                          <w:t>在忠孝復興</w:t>
                        </w:r>
                        <w:proofErr w:type="gramStart"/>
                        <w:r w:rsidRPr="001764F0">
                          <w:rPr>
                            <w:rFonts w:ascii="標楷體" w:eastAsia="標楷體" w:hAnsi="標楷體" w:cs="新細明體"/>
                            <w:color w:val="333333"/>
                            <w:kern w:val="0"/>
                            <w:szCs w:val="24"/>
                          </w:rPr>
                          <w:t>站轉塔南港</w:t>
                        </w:r>
                        <w:proofErr w:type="gramEnd"/>
                        <w:r w:rsidRPr="001764F0">
                          <w:rPr>
                            <w:rFonts w:ascii="標楷體" w:eastAsia="標楷體" w:hAnsi="標楷體" w:cs="新細明體"/>
                            <w:color w:val="333333"/>
                            <w:kern w:val="0"/>
                            <w:szCs w:val="24"/>
                          </w:rPr>
                          <w:t>-永寧線，再</w:t>
                        </w:r>
                        <w:proofErr w:type="gramStart"/>
                        <w:r w:rsidRPr="001764F0">
                          <w:rPr>
                            <w:rFonts w:ascii="標楷體" w:eastAsia="標楷體" w:hAnsi="標楷體" w:cs="新細明體"/>
                            <w:color w:val="333333"/>
                            <w:kern w:val="0"/>
                            <w:szCs w:val="24"/>
                          </w:rPr>
                          <w:t>台北車站轉塔淡水</w:t>
                        </w:r>
                        <w:proofErr w:type="gramEnd"/>
                        <w:r w:rsidRPr="001764F0">
                          <w:rPr>
                            <w:rFonts w:ascii="標楷體" w:eastAsia="標楷體" w:hAnsi="標楷體" w:cs="新細明體"/>
                            <w:color w:val="333333"/>
                            <w:kern w:val="0"/>
                            <w:szCs w:val="24"/>
                          </w:rPr>
                          <w:t>-新店線或北投-</w:t>
                        </w:r>
                        <w:proofErr w:type="gramStart"/>
                        <w:r w:rsidRPr="001764F0">
                          <w:rPr>
                            <w:rFonts w:ascii="標楷體" w:eastAsia="標楷體" w:hAnsi="標楷體" w:cs="新細明體"/>
                            <w:color w:val="333333"/>
                            <w:kern w:val="0"/>
                            <w:szCs w:val="24"/>
                          </w:rPr>
                          <w:t>南勢角線至</w:t>
                        </w:r>
                        <w:proofErr w:type="gramEnd"/>
                        <w:r w:rsidRPr="001764F0">
                          <w:rPr>
                            <w:rFonts w:ascii="標楷體" w:eastAsia="標楷體" w:hAnsi="標楷體" w:cs="新細明體"/>
                            <w:color w:val="333333"/>
                            <w:kern w:val="0"/>
                            <w:szCs w:val="24"/>
                          </w:rPr>
                          <w:t>台大醫院站(二號出口)</w:t>
                        </w:r>
                      </w:p>
                    </w:tc>
                  </w:tr>
                  <w:tr w:rsidR="005D6268" w:rsidRPr="001764F0" w:rsidTr="00726272">
                    <w:trPr>
                      <w:tblCellSpacing w:w="15" w:type="dxa"/>
                    </w:trPr>
                    <w:tc>
                      <w:tcPr>
                        <w:tcW w:w="0" w:type="auto"/>
                        <w:shd w:val="clear" w:color="auto" w:fill="auto"/>
                      </w:tcPr>
                      <w:p w:rsidR="005D6268" w:rsidRPr="001764F0" w:rsidRDefault="005D6268" w:rsidP="00726272">
                        <w:pPr>
                          <w:framePr w:hSpace="180" w:wrap="around" w:vAnchor="page" w:hAnchor="margin" w:y="1981"/>
                          <w:widowControl/>
                          <w:spacing w:line="270" w:lineRule="atLeast"/>
                          <w:rPr>
                            <w:rFonts w:ascii="標楷體" w:eastAsia="標楷體" w:hAnsi="標楷體" w:cs="新細明體"/>
                            <w:color w:val="333333"/>
                            <w:kern w:val="0"/>
                            <w:szCs w:val="24"/>
                          </w:rPr>
                        </w:pPr>
                        <w:r w:rsidRPr="001764F0">
                          <w:rPr>
                            <w:rFonts w:ascii="標楷體" w:eastAsia="標楷體" w:hAnsi="標楷體" w:cs="新細明體"/>
                            <w:color w:val="333333"/>
                            <w:kern w:val="0"/>
                            <w:szCs w:val="24"/>
                          </w:rPr>
                          <w:t>南港-永寧線</w:t>
                        </w:r>
                      </w:p>
                    </w:tc>
                    <w:tc>
                      <w:tcPr>
                        <w:tcW w:w="0" w:type="auto"/>
                        <w:shd w:val="clear" w:color="auto" w:fill="auto"/>
                        <w:vAlign w:val="center"/>
                      </w:tcPr>
                      <w:p w:rsidR="005D6268" w:rsidRPr="001764F0" w:rsidRDefault="005D6268" w:rsidP="00726272">
                        <w:pPr>
                          <w:framePr w:hSpace="180" w:wrap="around" w:vAnchor="page" w:hAnchor="margin" w:y="1981"/>
                          <w:widowControl/>
                          <w:spacing w:before="100" w:beforeAutospacing="1" w:after="100" w:afterAutospacing="1" w:line="270" w:lineRule="atLeast"/>
                          <w:rPr>
                            <w:rFonts w:ascii="標楷體" w:eastAsia="標楷體" w:hAnsi="標楷體" w:cs="新細明體"/>
                            <w:color w:val="333333"/>
                            <w:kern w:val="0"/>
                            <w:szCs w:val="24"/>
                          </w:rPr>
                        </w:pPr>
                        <w:r w:rsidRPr="001764F0">
                          <w:rPr>
                            <w:rFonts w:ascii="標楷體" w:eastAsia="標楷體" w:hAnsi="標楷體" w:cs="新細明體"/>
                            <w:color w:val="333333"/>
                            <w:kern w:val="0"/>
                            <w:szCs w:val="24"/>
                          </w:rPr>
                          <w:t>在</w:t>
                        </w:r>
                        <w:proofErr w:type="gramStart"/>
                        <w:r w:rsidRPr="001764F0">
                          <w:rPr>
                            <w:rFonts w:ascii="標楷體" w:eastAsia="標楷體" w:hAnsi="標楷體" w:cs="新細明體"/>
                            <w:color w:val="333333"/>
                            <w:kern w:val="0"/>
                            <w:szCs w:val="24"/>
                          </w:rPr>
                          <w:t>台北車站轉塔淡水</w:t>
                        </w:r>
                        <w:proofErr w:type="gramEnd"/>
                        <w:r w:rsidRPr="001764F0">
                          <w:rPr>
                            <w:rFonts w:ascii="標楷體" w:eastAsia="標楷體" w:hAnsi="標楷體" w:cs="新細明體"/>
                            <w:color w:val="333333"/>
                            <w:kern w:val="0"/>
                            <w:szCs w:val="24"/>
                          </w:rPr>
                          <w:t>-新店線或北投-</w:t>
                        </w:r>
                        <w:proofErr w:type="gramStart"/>
                        <w:r w:rsidRPr="001764F0">
                          <w:rPr>
                            <w:rFonts w:ascii="標楷體" w:eastAsia="標楷體" w:hAnsi="標楷體" w:cs="新細明體"/>
                            <w:color w:val="333333"/>
                            <w:kern w:val="0"/>
                            <w:szCs w:val="24"/>
                          </w:rPr>
                          <w:t>南勢角線至</w:t>
                        </w:r>
                        <w:proofErr w:type="gramEnd"/>
                        <w:r w:rsidRPr="001764F0">
                          <w:rPr>
                            <w:rFonts w:ascii="標楷體" w:eastAsia="標楷體" w:hAnsi="標楷體" w:cs="新細明體"/>
                            <w:color w:val="333333"/>
                            <w:kern w:val="0"/>
                            <w:szCs w:val="24"/>
                          </w:rPr>
                          <w:t>台大醫院站(二號出口)</w:t>
                        </w:r>
                      </w:p>
                    </w:tc>
                  </w:tr>
                </w:tbl>
                <w:p w:rsidR="005D6268" w:rsidRPr="001764F0" w:rsidRDefault="005D6268" w:rsidP="00726272">
                  <w:pPr>
                    <w:framePr w:hSpace="180" w:wrap="around" w:vAnchor="page" w:hAnchor="margin" w:y="1981"/>
                    <w:widowControl/>
                    <w:rPr>
                      <w:rFonts w:ascii="標楷體" w:eastAsia="標楷體" w:hAnsi="標楷體" w:cs="新細明體"/>
                      <w:color w:val="000000"/>
                      <w:kern w:val="0"/>
                      <w:szCs w:val="24"/>
                    </w:rPr>
                  </w:pPr>
                </w:p>
              </w:tc>
            </w:tr>
          </w:tbl>
          <w:p w:rsidR="005D6268" w:rsidRPr="001764F0" w:rsidRDefault="005D6268" w:rsidP="00726272">
            <w:pPr>
              <w:widowControl/>
              <w:rPr>
                <w:rFonts w:ascii="標楷體" w:eastAsia="標楷體" w:hAnsi="標楷體" w:cs="新細明體"/>
                <w:color w:val="000000"/>
                <w:kern w:val="0"/>
                <w:szCs w:val="24"/>
              </w:rPr>
            </w:pPr>
          </w:p>
        </w:tc>
      </w:tr>
    </w:tbl>
    <w:p w:rsidR="005D6268" w:rsidRPr="001764F0" w:rsidRDefault="005D6268" w:rsidP="005D6268">
      <w:pPr>
        <w:rPr>
          <w:rFonts w:ascii="標楷體" w:eastAsia="標楷體" w:hAnsi="標楷體"/>
          <w:szCs w:val="24"/>
        </w:rPr>
      </w:pPr>
    </w:p>
    <w:sectPr w:rsidR="005D6268" w:rsidRPr="001764F0" w:rsidSect="00C2559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83" w:rsidRDefault="003C1483" w:rsidP="00DB42F8">
      <w:r>
        <w:separator/>
      </w:r>
    </w:p>
  </w:endnote>
  <w:endnote w:type="continuationSeparator" w:id="0">
    <w:p w:rsidR="003C1483" w:rsidRDefault="003C1483" w:rsidP="00DB42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inherit">
    <w:altName w:val="Cambria"/>
    <w:panose1 w:val="00000000000000000000"/>
    <w:charset w:val="00"/>
    <w:family w:val="roman"/>
    <w:notTrueType/>
    <w:pitch w:val="default"/>
    <w:sig w:usb0="00000000" w:usb1="00000000" w:usb2="00000000" w:usb3="00000000" w:csb0="00000000" w:csb1="00000000"/>
  </w:font>
  <w:font w:name="全真顏體">
    <w:altName w:val="微軟正黑體"/>
    <w:charset w:val="88"/>
    <w:family w:val="modern"/>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83" w:rsidRDefault="003C1483" w:rsidP="00DB42F8">
      <w:r>
        <w:separator/>
      </w:r>
    </w:p>
  </w:footnote>
  <w:footnote w:type="continuationSeparator" w:id="0">
    <w:p w:rsidR="003C1483" w:rsidRDefault="003C1483" w:rsidP="00DB4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B58E6"/>
    <w:multiLevelType w:val="hybridMultilevel"/>
    <w:tmpl w:val="AD9A6C14"/>
    <w:lvl w:ilvl="0" w:tplc="C6E03626">
      <w:start w:val="2017"/>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E17"/>
    <w:rsid w:val="0006750B"/>
    <w:rsid w:val="001764F0"/>
    <w:rsid w:val="00194D55"/>
    <w:rsid w:val="002D66A1"/>
    <w:rsid w:val="002D7A77"/>
    <w:rsid w:val="003A6D49"/>
    <w:rsid w:val="003B4509"/>
    <w:rsid w:val="003B570F"/>
    <w:rsid w:val="003C1483"/>
    <w:rsid w:val="00453BFF"/>
    <w:rsid w:val="005D6268"/>
    <w:rsid w:val="005F47F6"/>
    <w:rsid w:val="007A178A"/>
    <w:rsid w:val="007C1E2A"/>
    <w:rsid w:val="009F1ADE"/>
    <w:rsid w:val="00A6057B"/>
    <w:rsid w:val="00A96B4A"/>
    <w:rsid w:val="00AE7C56"/>
    <w:rsid w:val="00B42AF4"/>
    <w:rsid w:val="00B42E17"/>
    <w:rsid w:val="00BD0BB4"/>
    <w:rsid w:val="00BD3F5D"/>
    <w:rsid w:val="00C25592"/>
    <w:rsid w:val="00D17B02"/>
    <w:rsid w:val="00D2265E"/>
    <w:rsid w:val="00DB42F8"/>
    <w:rsid w:val="00F066BF"/>
    <w:rsid w:val="00FB2756"/>
    <w:rsid w:val="00FD00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9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42E17"/>
    <w:pPr>
      <w:ind w:leftChars="200" w:left="480"/>
    </w:pPr>
  </w:style>
  <w:style w:type="character" w:styleId="a4">
    <w:name w:val="Hyperlink"/>
    <w:basedOn w:val="a0"/>
    <w:uiPriority w:val="99"/>
    <w:unhideWhenUsed/>
    <w:rsid w:val="00FD0008"/>
    <w:rPr>
      <w:color w:val="0563C1" w:themeColor="hyperlink"/>
      <w:u w:val="single"/>
    </w:rPr>
  </w:style>
  <w:style w:type="character" w:customStyle="1" w:styleId="Mention">
    <w:name w:val="Mention"/>
    <w:basedOn w:val="a0"/>
    <w:uiPriority w:val="99"/>
    <w:semiHidden/>
    <w:unhideWhenUsed/>
    <w:rsid w:val="00FD0008"/>
    <w:rPr>
      <w:color w:val="2B579A"/>
      <w:shd w:val="clear" w:color="auto" w:fill="E6E6E6"/>
    </w:rPr>
  </w:style>
  <w:style w:type="table" w:styleId="a5">
    <w:name w:val="Table Grid"/>
    <w:basedOn w:val="a1"/>
    <w:uiPriority w:val="39"/>
    <w:rsid w:val="007C1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B42F8"/>
    <w:pPr>
      <w:tabs>
        <w:tab w:val="center" w:pos="4153"/>
        <w:tab w:val="right" w:pos="8306"/>
      </w:tabs>
      <w:snapToGrid w:val="0"/>
    </w:pPr>
    <w:rPr>
      <w:sz w:val="20"/>
      <w:szCs w:val="20"/>
    </w:rPr>
  </w:style>
  <w:style w:type="character" w:customStyle="1" w:styleId="a7">
    <w:name w:val="頁首 字元"/>
    <w:basedOn w:val="a0"/>
    <w:link w:val="a6"/>
    <w:uiPriority w:val="99"/>
    <w:rsid w:val="00DB42F8"/>
    <w:rPr>
      <w:sz w:val="20"/>
      <w:szCs w:val="20"/>
    </w:rPr>
  </w:style>
  <w:style w:type="paragraph" w:styleId="a8">
    <w:name w:val="footer"/>
    <w:basedOn w:val="a"/>
    <w:link w:val="a9"/>
    <w:uiPriority w:val="99"/>
    <w:unhideWhenUsed/>
    <w:rsid w:val="00DB42F8"/>
    <w:pPr>
      <w:tabs>
        <w:tab w:val="center" w:pos="4153"/>
        <w:tab w:val="right" w:pos="8306"/>
      </w:tabs>
      <w:snapToGrid w:val="0"/>
    </w:pPr>
    <w:rPr>
      <w:sz w:val="20"/>
      <w:szCs w:val="20"/>
    </w:rPr>
  </w:style>
  <w:style w:type="character" w:customStyle="1" w:styleId="a9">
    <w:name w:val="頁尾 字元"/>
    <w:basedOn w:val="a0"/>
    <w:link w:val="a8"/>
    <w:uiPriority w:val="99"/>
    <w:rsid w:val="00DB42F8"/>
    <w:rPr>
      <w:sz w:val="20"/>
      <w:szCs w:val="20"/>
    </w:rPr>
  </w:style>
  <w:style w:type="paragraph" w:styleId="aa">
    <w:name w:val="Balloon Text"/>
    <w:basedOn w:val="a"/>
    <w:link w:val="ab"/>
    <w:uiPriority w:val="99"/>
    <w:semiHidden/>
    <w:unhideWhenUsed/>
    <w:rsid w:val="003A6D4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A6D4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84111114">
      <w:bodyDiv w:val="1"/>
      <w:marLeft w:val="0"/>
      <w:marRight w:val="0"/>
      <w:marTop w:val="0"/>
      <w:marBottom w:val="0"/>
      <w:divBdr>
        <w:top w:val="none" w:sz="0" w:space="0" w:color="auto"/>
        <w:left w:val="none" w:sz="0" w:space="0" w:color="auto"/>
        <w:bottom w:val="none" w:sz="0" w:space="0" w:color="auto"/>
        <w:right w:val="none" w:sz="0" w:space="0" w:color="auto"/>
      </w:divBdr>
    </w:div>
    <w:div w:id="9248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5110;email&#33267;admin@continuous.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425</Words>
  <Characters>2423</Characters>
  <Application>Microsoft Office Word</Application>
  <DocSecurity>0</DocSecurity>
  <Lines>20</Lines>
  <Paragraphs>5</Paragraphs>
  <ScaleCrop>false</ScaleCrop>
  <Company>Hewlett-Packard Company</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2017-04-27T03:50:00Z</dcterms:created>
  <dcterms:modified xsi:type="dcterms:W3CDTF">2017-04-27T04:56:00Z</dcterms:modified>
</cp:coreProperties>
</file>